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EB4EDE" w14:textId="1224410A" w:rsidR="00833BB0" w:rsidRPr="0059024E" w:rsidRDefault="00A54EF0" w:rsidP="00385E12">
      <w:pPr>
        <w:jc w:val="center"/>
        <w:rPr>
          <w:rFonts w:ascii="Aharoni" w:hAnsi="Aharoni" w:cs="Aharoni"/>
          <w:b/>
          <w:bCs/>
          <w:color w:val="147FD0" w:themeColor="accent5" w:themeShade="BF"/>
          <w:sz w:val="48"/>
          <w:szCs w:val="44"/>
        </w:rPr>
      </w:pPr>
      <w:r w:rsidRPr="0059024E">
        <w:rPr>
          <w:rFonts w:ascii="Aharoni" w:hAnsi="Aharoni" w:cs="Aharoni"/>
          <w:b/>
          <w:bCs/>
          <w:color w:val="147FD0" w:themeColor="accent5" w:themeShade="BF"/>
          <w:sz w:val="48"/>
          <w:szCs w:val="44"/>
        </w:rPr>
        <w:t>Karen Vanesa Marriner</w:t>
      </w:r>
      <w:r w:rsidR="00981698" w:rsidRPr="0059024E">
        <w:rPr>
          <w:rFonts w:ascii="Aharoni" w:hAnsi="Aharoni" w:cs="Aharoni"/>
          <w:b/>
          <w:bCs/>
          <w:color w:val="147FD0" w:themeColor="accent5" w:themeShade="BF"/>
          <w:sz w:val="48"/>
          <w:szCs w:val="44"/>
        </w:rPr>
        <w:t xml:space="preserve"> </w:t>
      </w:r>
    </w:p>
    <w:p w14:paraId="04EB4EB4" w14:textId="1ABD4C3D" w:rsidR="00637635" w:rsidRPr="0059024E" w:rsidRDefault="00637635" w:rsidP="00644892">
      <w:pPr>
        <w:jc w:val="center"/>
        <w:rPr>
          <w:rFonts w:ascii="Avenir Book" w:hAnsi="Avenir Book"/>
          <w:sz w:val="21"/>
          <w:szCs w:val="22"/>
        </w:rPr>
      </w:pPr>
      <w:hyperlink r:id="rId8" w:history="1">
        <w:r w:rsidRPr="0059024E">
          <w:rPr>
            <w:rStyle w:val="Hipervnculo"/>
            <w:rFonts w:ascii="Avenir Book" w:hAnsi="Avenir Book"/>
            <w:sz w:val="21"/>
            <w:szCs w:val="22"/>
          </w:rPr>
          <w:t>Karen.marriner@gmail.com</w:t>
        </w:r>
      </w:hyperlink>
    </w:p>
    <w:p w14:paraId="22290C42" w14:textId="12F0CD49" w:rsidR="00644892" w:rsidRPr="0059024E" w:rsidRDefault="00644892" w:rsidP="00306AAC">
      <w:pPr>
        <w:spacing w:line="276" w:lineRule="auto"/>
        <w:contextualSpacing/>
        <w:jc w:val="center"/>
        <w:rPr>
          <w:rFonts w:ascii="Avenir Book" w:hAnsi="Avenir Book" w:cs="Arial"/>
          <w:color w:val="000000" w:themeColor="text1"/>
          <w:sz w:val="21"/>
          <w:szCs w:val="18"/>
        </w:rPr>
      </w:pPr>
      <w:r w:rsidRPr="0059024E">
        <w:rPr>
          <w:rFonts w:ascii="Avenir Book" w:hAnsi="Avenir Book" w:cs="Arial"/>
          <w:color w:val="000000" w:themeColor="text1"/>
          <w:sz w:val="21"/>
          <w:szCs w:val="18"/>
        </w:rPr>
        <w:t>+573505367177</w:t>
      </w:r>
    </w:p>
    <w:p w14:paraId="3B002457" w14:textId="77777777" w:rsidR="00306AAC" w:rsidRPr="0059024E" w:rsidRDefault="00306AAC" w:rsidP="00306AAC">
      <w:pPr>
        <w:spacing w:line="276" w:lineRule="auto"/>
        <w:contextualSpacing/>
        <w:jc w:val="center"/>
        <w:rPr>
          <w:rFonts w:ascii="Avenir Book" w:hAnsi="Avenir Book" w:cs="Arial"/>
          <w:color w:val="000000" w:themeColor="text1"/>
          <w:sz w:val="21"/>
          <w:szCs w:val="18"/>
        </w:rPr>
      </w:pPr>
    </w:p>
    <w:p w14:paraId="4324500C" w14:textId="77777777" w:rsidR="00622511" w:rsidRPr="00622511" w:rsidRDefault="00622511" w:rsidP="00622511">
      <w:pPr>
        <w:jc w:val="both"/>
        <w:rPr>
          <w:rFonts w:ascii="Avenir Book" w:hAnsi="Avenir Book" w:cs="Arial"/>
          <w:sz w:val="18"/>
          <w:szCs w:val="18"/>
        </w:rPr>
      </w:pPr>
      <w:r w:rsidRPr="00622511">
        <w:rPr>
          <w:rFonts w:ascii="Avenir Book" w:hAnsi="Avenir Book" w:cs="Arial"/>
          <w:sz w:val="18"/>
          <w:szCs w:val="18"/>
        </w:rPr>
        <w:t>Magíster en Estudios para el Desarrollo con Especialización en Estrategias de Desarrollo Económico Local del Instituto Internacional de Estudios Sociales (ISS) de la Universidad Erasmus Rotterdam – La Haya, Países Bajos. Especialización en Políticas Públicas para la Igualdad de la Facultad Latinoamericana de Ciencias Sociales (FLACSO) y Profesional en Gobierno y Relaciones Internacionales de la Universidad Externado de Colombia.</w:t>
      </w:r>
    </w:p>
    <w:p w14:paraId="631FB73F" w14:textId="77777777" w:rsidR="00622511" w:rsidRPr="00622511" w:rsidRDefault="00622511" w:rsidP="00622511">
      <w:pPr>
        <w:jc w:val="both"/>
        <w:rPr>
          <w:rFonts w:ascii="Avenir Book" w:hAnsi="Avenir Book" w:cs="Arial"/>
          <w:sz w:val="18"/>
          <w:szCs w:val="18"/>
        </w:rPr>
      </w:pPr>
    </w:p>
    <w:p w14:paraId="09E74B2C" w14:textId="52C5D263" w:rsidR="00644892" w:rsidRDefault="00622511" w:rsidP="00622511">
      <w:pPr>
        <w:jc w:val="both"/>
        <w:rPr>
          <w:rFonts w:ascii="Avenir Book" w:hAnsi="Avenir Book" w:cs="Arial"/>
          <w:sz w:val="18"/>
          <w:szCs w:val="18"/>
        </w:rPr>
      </w:pPr>
      <w:r w:rsidRPr="00622511">
        <w:rPr>
          <w:rFonts w:ascii="Avenir Book" w:hAnsi="Avenir Book" w:cs="Arial"/>
          <w:sz w:val="18"/>
          <w:szCs w:val="18"/>
        </w:rPr>
        <w:t>Amplia experiencia en la formulación y obtención de financiamiento para proyectos de cooperación internacional, con un enfoque en el fortalecimiento institucional y la implementación de políticas públicas dirigidas a poblaciones vulnerables. Habilidad demostrada en la gestión, evaluación, monitoreo y seguimiento de proyectos de inversión pública. Experto en el análisis de información y la recolección de datos mediante métodos cualitativos y enfoques de acción participativa.</w:t>
      </w:r>
    </w:p>
    <w:p w14:paraId="4A59056F" w14:textId="77777777" w:rsidR="00622511" w:rsidRPr="0059024E" w:rsidRDefault="00622511" w:rsidP="00622511">
      <w:pPr>
        <w:jc w:val="both"/>
        <w:rPr>
          <w:rFonts w:ascii="Avenir Book" w:hAnsi="Avenir Book" w:cs="Arial"/>
          <w:sz w:val="18"/>
          <w:szCs w:val="18"/>
        </w:rPr>
      </w:pPr>
    </w:p>
    <w:p w14:paraId="78CCB05D" w14:textId="548DBB2F" w:rsidR="00644892" w:rsidRPr="0059024E" w:rsidRDefault="00644892" w:rsidP="00385E12">
      <w:pPr>
        <w:pStyle w:val="Prrafodelista"/>
        <w:numPr>
          <w:ilvl w:val="0"/>
          <w:numId w:val="32"/>
        </w:numPr>
        <w:rPr>
          <w:rFonts w:ascii="Avenir Book" w:hAnsi="Avenir Book" w:cs="Arial"/>
          <w:color w:val="147FD0" w:themeColor="accent5" w:themeShade="BF"/>
          <w:sz w:val="21"/>
          <w:szCs w:val="18"/>
        </w:rPr>
      </w:pPr>
      <w:r w:rsidRPr="0059024E">
        <w:rPr>
          <w:rFonts w:ascii="Avenir Book" w:hAnsi="Avenir Book" w:cs="Arial"/>
          <w:color w:val="147FD0" w:themeColor="accent5" w:themeShade="BF"/>
          <w:sz w:val="21"/>
          <w:szCs w:val="18"/>
        </w:rPr>
        <w:t>Habilidades</w:t>
      </w:r>
    </w:p>
    <w:p w14:paraId="5C52D64F" w14:textId="77777777" w:rsidR="00E0630B" w:rsidRPr="0059024E" w:rsidRDefault="00E0630B" w:rsidP="00E0630B">
      <w:pPr>
        <w:ind w:left="360"/>
        <w:rPr>
          <w:rFonts w:ascii="Avenir Book" w:hAnsi="Avenir Book" w:cs="Arial"/>
          <w:color w:val="147FD0" w:themeColor="accent5" w:themeShade="BF"/>
          <w:sz w:val="21"/>
          <w:szCs w:val="18"/>
        </w:rPr>
      </w:pPr>
    </w:p>
    <w:p w14:paraId="0FAF3947" w14:textId="079869EB" w:rsidR="00A87EC8" w:rsidRDefault="00A87EC8" w:rsidP="00644892">
      <w:pPr>
        <w:pStyle w:val="Prrafodelista"/>
        <w:numPr>
          <w:ilvl w:val="0"/>
          <w:numId w:val="31"/>
        </w:numPr>
        <w:jc w:val="both"/>
        <w:rPr>
          <w:rFonts w:ascii="Avenir Book" w:hAnsi="Avenir Book" w:cs="Arial"/>
          <w:sz w:val="18"/>
          <w:szCs w:val="18"/>
        </w:rPr>
      </w:pPr>
      <w:r w:rsidRPr="0059024E">
        <w:rPr>
          <w:rFonts w:ascii="Avenir Book" w:hAnsi="Avenir Book" w:cs="Arial"/>
          <w:sz w:val="18"/>
          <w:szCs w:val="18"/>
        </w:rPr>
        <w:t>Planeación y formulación de proyectos</w:t>
      </w:r>
    </w:p>
    <w:p w14:paraId="2AC6BEE9" w14:textId="2CEE8025" w:rsidR="00622511" w:rsidRPr="0059024E" w:rsidRDefault="00622511" w:rsidP="00644892">
      <w:pPr>
        <w:pStyle w:val="Prrafodelista"/>
        <w:numPr>
          <w:ilvl w:val="0"/>
          <w:numId w:val="31"/>
        </w:numPr>
        <w:jc w:val="both"/>
        <w:rPr>
          <w:rFonts w:ascii="Avenir Book" w:hAnsi="Avenir Book" w:cs="Arial"/>
          <w:sz w:val="18"/>
          <w:szCs w:val="18"/>
        </w:rPr>
      </w:pPr>
      <w:r>
        <w:rPr>
          <w:rFonts w:ascii="Avenir Book" w:hAnsi="Avenir Book" w:cs="Arial"/>
          <w:sz w:val="18"/>
          <w:szCs w:val="18"/>
        </w:rPr>
        <w:t>Mapeo de actores y financiación</w:t>
      </w:r>
    </w:p>
    <w:p w14:paraId="5322EAB1" w14:textId="5F6675F8" w:rsidR="00644892" w:rsidRPr="0059024E" w:rsidRDefault="00644892" w:rsidP="00644892">
      <w:pPr>
        <w:pStyle w:val="Prrafodelista"/>
        <w:numPr>
          <w:ilvl w:val="0"/>
          <w:numId w:val="31"/>
        </w:numPr>
        <w:jc w:val="both"/>
        <w:rPr>
          <w:rFonts w:ascii="Avenir Book" w:hAnsi="Avenir Book" w:cs="Arial"/>
          <w:sz w:val="18"/>
          <w:szCs w:val="18"/>
        </w:rPr>
      </w:pPr>
      <w:r w:rsidRPr="0059024E">
        <w:rPr>
          <w:rFonts w:ascii="Avenir Book" w:hAnsi="Avenir Book" w:cs="Arial"/>
          <w:sz w:val="18"/>
          <w:szCs w:val="18"/>
        </w:rPr>
        <w:t xml:space="preserve">Recolección y procesamiento de insumos para el análisis de información. </w:t>
      </w:r>
    </w:p>
    <w:p w14:paraId="78C884DB" w14:textId="740A22E0" w:rsidR="00385E12" w:rsidRPr="0059024E" w:rsidRDefault="00385E12" w:rsidP="00644892">
      <w:pPr>
        <w:pStyle w:val="Prrafodelista"/>
        <w:numPr>
          <w:ilvl w:val="0"/>
          <w:numId w:val="31"/>
        </w:numPr>
        <w:jc w:val="both"/>
        <w:rPr>
          <w:rFonts w:ascii="Avenir Book" w:hAnsi="Avenir Book" w:cs="Arial"/>
          <w:sz w:val="18"/>
          <w:szCs w:val="18"/>
        </w:rPr>
      </w:pPr>
      <w:r w:rsidRPr="0059024E">
        <w:rPr>
          <w:rFonts w:ascii="Avenir Book" w:hAnsi="Avenir Book" w:cs="Arial"/>
          <w:sz w:val="18"/>
          <w:szCs w:val="18"/>
        </w:rPr>
        <w:t>Métodos cualitativos y análisis de cuantitativos</w:t>
      </w:r>
    </w:p>
    <w:p w14:paraId="7D925CF7" w14:textId="00969599" w:rsidR="00644892" w:rsidRPr="0059024E" w:rsidRDefault="00A87EC8" w:rsidP="00644892">
      <w:pPr>
        <w:pStyle w:val="Prrafodelista"/>
        <w:numPr>
          <w:ilvl w:val="0"/>
          <w:numId w:val="31"/>
        </w:numPr>
        <w:jc w:val="both"/>
        <w:rPr>
          <w:rFonts w:ascii="Avenir Book" w:hAnsi="Avenir Book" w:cs="Arial"/>
          <w:sz w:val="18"/>
          <w:szCs w:val="18"/>
        </w:rPr>
      </w:pPr>
      <w:r w:rsidRPr="0059024E">
        <w:rPr>
          <w:rFonts w:ascii="Avenir Book" w:hAnsi="Avenir Book" w:cs="Arial"/>
          <w:sz w:val="18"/>
          <w:szCs w:val="18"/>
        </w:rPr>
        <w:t>C</w:t>
      </w:r>
      <w:r w:rsidR="00644892" w:rsidRPr="0059024E">
        <w:rPr>
          <w:rFonts w:ascii="Avenir Book" w:hAnsi="Avenir Book" w:cs="Arial"/>
          <w:sz w:val="18"/>
          <w:szCs w:val="18"/>
        </w:rPr>
        <w:t xml:space="preserve">oordinación de procesos de monitoreo y evaluación de programas. </w:t>
      </w:r>
    </w:p>
    <w:p w14:paraId="66DE6E2B" w14:textId="43E8DD91" w:rsidR="00644892" w:rsidRPr="0059024E" w:rsidRDefault="00644892" w:rsidP="00644892">
      <w:pPr>
        <w:pStyle w:val="Prrafodelista"/>
        <w:numPr>
          <w:ilvl w:val="0"/>
          <w:numId w:val="31"/>
        </w:numPr>
        <w:jc w:val="both"/>
        <w:rPr>
          <w:rFonts w:ascii="Avenir Book" w:hAnsi="Avenir Book" w:cs="Arial"/>
          <w:sz w:val="18"/>
          <w:szCs w:val="18"/>
        </w:rPr>
      </w:pPr>
      <w:r w:rsidRPr="0059024E">
        <w:rPr>
          <w:rFonts w:ascii="Avenir Book" w:hAnsi="Avenir Book" w:cs="Arial"/>
          <w:sz w:val="18"/>
          <w:szCs w:val="18"/>
        </w:rPr>
        <w:t xml:space="preserve">Conocimiento de los territorios y del contexto humanitario del país. </w:t>
      </w:r>
    </w:p>
    <w:p w14:paraId="5788D69F" w14:textId="760890C4" w:rsidR="00385E12" w:rsidRPr="0059024E" w:rsidRDefault="00385E12" w:rsidP="00644892">
      <w:pPr>
        <w:pStyle w:val="Prrafodelista"/>
        <w:numPr>
          <w:ilvl w:val="0"/>
          <w:numId w:val="31"/>
        </w:numPr>
        <w:jc w:val="both"/>
        <w:rPr>
          <w:rFonts w:ascii="Avenir Book" w:hAnsi="Avenir Book" w:cs="Arial"/>
          <w:sz w:val="18"/>
          <w:szCs w:val="18"/>
        </w:rPr>
      </w:pPr>
      <w:r w:rsidRPr="0059024E">
        <w:rPr>
          <w:rFonts w:ascii="Avenir Book" w:hAnsi="Avenir Book" w:cs="Arial"/>
          <w:sz w:val="18"/>
          <w:szCs w:val="18"/>
        </w:rPr>
        <w:t xml:space="preserve">Relacionamiento, coordinación y articulación de actores </w:t>
      </w:r>
    </w:p>
    <w:p w14:paraId="62D2D885" w14:textId="62F1E63C" w:rsidR="00644892" w:rsidRPr="0059024E" w:rsidRDefault="00644892" w:rsidP="0043701D">
      <w:pPr>
        <w:rPr>
          <w:rFonts w:ascii="Avenir Book" w:hAnsi="Avenir Book" w:cs="Arial"/>
          <w:sz w:val="21"/>
          <w:szCs w:val="18"/>
        </w:rPr>
      </w:pPr>
    </w:p>
    <w:p w14:paraId="3C18F806" w14:textId="1E911653" w:rsidR="00385E12" w:rsidRPr="0059024E" w:rsidRDefault="0043701D" w:rsidP="00385E12">
      <w:pPr>
        <w:pStyle w:val="Prrafodelista"/>
        <w:numPr>
          <w:ilvl w:val="0"/>
          <w:numId w:val="28"/>
        </w:numPr>
        <w:rPr>
          <w:rFonts w:ascii="Avenir Book" w:hAnsi="Avenir Book" w:cs="Arial"/>
          <w:color w:val="147FD0" w:themeColor="accent5" w:themeShade="BF"/>
          <w:sz w:val="21"/>
          <w:szCs w:val="18"/>
        </w:rPr>
      </w:pPr>
      <w:r w:rsidRPr="0059024E">
        <w:rPr>
          <w:rFonts w:ascii="Avenir Book" w:hAnsi="Avenir Book" w:cs="Arial"/>
          <w:color w:val="147FD0" w:themeColor="accent5" w:themeShade="BF"/>
          <w:sz w:val="21"/>
          <w:szCs w:val="18"/>
        </w:rPr>
        <w:t>Experiencia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75"/>
        <w:gridCol w:w="8498"/>
      </w:tblGrid>
      <w:tr w:rsidR="00AF2101" w:rsidRPr="0059024E" w14:paraId="72D0C957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</w:tcPr>
          <w:p w14:paraId="718F7D2E" w14:textId="77777777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 xml:space="preserve">05/2019 – Actual </w:t>
            </w:r>
          </w:p>
          <w:p w14:paraId="3E905A12" w14:textId="2F880AAC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 xml:space="preserve">7 a 12/18 </w:t>
            </w:r>
          </w:p>
          <w:p w14:paraId="0A34DADC" w14:textId="28C23C4F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>2015-07/2017</w:t>
            </w:r>
          </w:p>
        </w:tc>
        <w:tc>
          <w:tcPr>
            <w:tcW w:w="4057" w:type="pct"/>
            <w:shd w:val="clear" w:color="auto" w:fill="auto"/>
            <w:vAlign w:val="center"/>
          </w:tcPr>
          <w:p w14:paraId="3970BC19" w14:textId="77777777" w:rsidR="0062251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>Docente Investigadora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>Universidad Externado de Colombia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>Investigadora del Centro de Investigación y Proyectos Especiales (CIPE) en el Observatorio de Políticas, Ejecución y Resultados de la Administración Pública (OPERA). Análisis de políticas públicas. Docente de: Métodos Cualitativos de Investigación – Economía del Cuidado - Planeación para el Desarrollo - Sistemas Políticos Comparados – Análisis de la violencia en América Latina.</w:t>
            </w:r>
          </w:p>
          <w:p w14:paraId="1FFE19CC" w14:textId="3F4580CC" w:rsidR="00AF2101" w:rsidRDefault="0062251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>
              <w:rPr>
                <w:rFonts w:ascii="Avenir Book" w:hAnsi="Avenir Book" w:cs="Calibri"/>
                <w:color w:val="000000"/>
                <w:sz w:val="16"/>
                <w:szCs w:val="16"/>
              </w:rPr>
              <w:t>Formulación de proyectos y consultorias externas</w:t>
            </w:r>
            <w:r w:rsidR="00AF2101"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 xml:space="preserve"> </w:t>
            </w:r>
          </w:p>
          <w:p w14:paraId="28BCECAF" w14:textId="2602E8B1" w:rsidR="00622511" w:rsidRPr="0059024E" w:rsidRDefault="00622511" w:rsidP="00622511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622511" w:rsidRPr="0059024E" w14:paraId="298FDB11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</w:tcPr>
          <w:p w14:paraId="2825B6D0" w14:textId="30F3E7F9" w:rsidR="00622511" w:rsidRPr="0059024E" w:rsidRDefault="00622511" w:rsidP="00DA210C">
            <w:pPr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057" w:type="pct"/>
            <w:shd w:val="clear" w:color="auto" w:fill="auto"/>
            <w:vAlign w:val="center"/>
          </w:tcPr>
          <w:p w14:paraId="49E321AE" w14:textId="77777777" w:rsidR="00622511" w:rsidRPr="0059024E" w:rsidRDefault="00622511" w:rsidP="00DA210C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7D01B4CA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</w:tcPr>
          <w:p w14:paraId="54DD1878" w14:textId="77777777" w:rsidR="00AF2101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 xml:space="preserve">02/2023 </w:t>
            </w:r>
            <w:r w:rsidR="002C1E81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>–</w:t>
            </w: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2C1E81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>12/2023</w:t>
            </w:r>
          </w:p>
          <w:p w14:paraId="04D7BE52" w14:textId="648D9812" w:rsidR="005F277B" w:rsidRPr="0059024E" w:rsidRDefault="005F277B" w:rsidP="005F277B">
            <w:pPr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057" w:type="pct"/>
            <w:shd w:val="clear" w:color="auto" w:fill="auto"/>
            <w:vAlign w:val="center"/>
          </w:tcPr>
          <w:p w14:paraId="3C3B6823" w14:textId="2A9B491E" w:rsidR="00AF2101" w:rsidRPr="0059024E" w:rsidRDefault="00DA210C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>
              <w:rPr>
                <w:rFonts w:ascii="Avenir Book" w:hAnsi="Avenir Book" w:cs="Calibri"/>
                <w:color w:val="000000"/>
                <w:sz w:val="16"/>
                <w:szCs w:val="16"/>
              </w:rPr>
              <w:t>Analisita</w:t>
            </w:r>
            <w:r w:rsidR="00AF2101"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>Dirección de Observatorio y Gestión de Conocimiento Cultural. Alcaldía Mayor de Bogotá</w:t>
            </w:r>
          </w:p>
          <w:p w14:paraId="0F07DB52" w14:textId="77777777" w:rsidR="00AF210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>Prestar servicios profesionales a la Dirección Observatorio y Gestión de Conocimiento Cultural en cumplimiento del proyecto de inversión 7879 para acompañar y apoyar en la definición de indicadores, el desarrollo de los planes de monitoreo, evaluación, seguimiento y reportes de avance de las estrategias de cultura ciudadana.</w:t>
            </w:r>
          </w:p>
          <w:p w14:paraId="63ACF361" w14:textId="475FAB4C" w:rsidR="00E03D76" w:rsidRPr="0059024E" w:rsidRDefault="00E03D76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10C2B352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</w:tcPr>
          <w:p w14:paraId="68D85870" w14:textId="52BE040E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>10/2022 – 12/2022</w:t>
            </w:r>
          </w:p>
        </w:tc>
        <w:tc>
          <w:tcPr>
            <w:tcW w:w="4057" w:type="pct"/>
            <w:shd w:val="clear" w:color="auto" w:fill="auto"/>
            <w:vAlign w:val="center"/>
          </w:tcPr>
          <w:p w14:paraId="34AFC3E8" w14:textId="3B75A4EB" w:rsidR="00AF210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>Consultora Sistematización Convenio de la Real Embajada de Noruega COL 19/0011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>Fundación Regiones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Apoyar la sistematización y analizar la información de los instrumentos de recolección de información aplicados en 9 departamentos del país. Apoyar la construcción de informe final sobre lineamientos para la construcción de una política de seguridad y defensa ciudadana. </w:t>
            </w:r>
          </w:p>
          <w:p w14:paraId="2CEB6B14" w14:textId="16628A45" w:rsidR="00622511" w:rsidRDefault="0062251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>
              <w:rPr>
                <w:rFonts w:ascii="Avenir Book" w:hAnsi="Avenir Book" w:cs="Calibri"/>
                <w:color w:val="000000"/>
                <w:sz w:val="16"/>
                <w:szCs w:val="16"/>
              </w:rPr>
              <w:t>Formulación de propuestas de proyectos de cooperación</w:t>
            </w:r>
          </w:p>
          <w:p w14:paraId="4EC5AE76" w14:textId="72305E9E" w:rsidR="004555A1" w:rsidRPr="0059024E" w:rsidRDefault="004555A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03BE40E1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</w:tcPr>
          <w:p w14:paraId="2F9780D4" w14:textId="17BDFAAC" w:rsidR="00AF2101" w:rsidRPr="00AF2101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AF2101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>01/2022 – 08/2022</w:t>
            </w:r>
          </w:p>
          <w:p w14:paraId="72F48097" w14:textId="77777777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057" w:type="pct"/>
            <w:shd w:val="clear" w:color="auto" w:fill="auto"/>
            <w:vAlign w:val="center"/>
          </w:tcPr>
          <w:p w14:paraId="78FCEEC0" w14:textId="77777777" w:rsidR="0059024E" w:rsidRPr="0059024E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>PEC – Integración Socioeconómica de población migrante</w:t>
            </w:r>
          </w:p>
          <w:p w14:paraId="7A4D4159" w14:textId="55FB7CC3" w:rsidR="00AF2101" w:rsidRPr="0059024E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>Banco Interamericano de Desarrollo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Apoyar la implementación de los proyectos financiados por el BID dirigidos a la integración de población migrante proveniente de Venezuela. Coordinar y articular acciones y estrategias de las diferentes entidades del orden nacional. Apoyar la construcción del documento de política pública para la integración socioeconómica de migrantes. </w:t>
            </w:r>
          </w:p>
          <w:p w14:paraId="28F61632" w14:textId="69A84F73" w:rsidR="0059024E" w:rsidRPr="0059024E" w:rsidRDefault="0059024E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0FE23D6E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</w:tcPr>
          <w:p w14:paraId="0D9A3029" w14:textId="065BFC81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>08/2021 – 02/2022</w:t>
            </w:r>
          </w:p>
        </w:tc>
        <w:tc>
          <w:tcPr>
            <w:tcW w:w="4057" w:type="pct"/>
            <w:shd w:val="clear" w:color="auto" w:fill="auto"/>
            <w:vAlign w:val="center"/>
          </w:tcPr>
          <w:p w14:paraId="24B97A38" w14:textId="77777777" w:rsidR="00AF2101" w:rsidRDefault="00AF2101" w:rsidP="0059024E">
            <w:pPr>
              <w:rPr>
                <w:rFonts w:ascii="Avenir Book" w:hAnsi="Avenir Book" w:cs="Calibri"/>
                <w:noProof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noProof/>
                <w:color w:val="000000"/>
                <w:sz w:val="16"/>
                <w:szCs w:val="16"/>
              </w:rPr>
              <w:t>Consultora estandarización y georreferenciación PMI</w:t>
            </w:r>
            <w:r w:rsidRPr="0059024E">
              <w:rPr>
                <w:rFonts w:ascii="Avenir Book" w:hAnsi="Avenir Book" w:cs="Calibri"/>
                <w:noProof/>
                <w:color w:val="000000"/>
                <w:sz w:val="16"/>
                <w:szCs w:val="16"/>
              </w:rPr>
              <w:br/>
              <w:t>KFW para el Departamento Nacional de Planeación</w:t>
            </w:r>
            <w:r w:rsidRPr="0059024E">
              <w:rPr>
                <w:rFonts w:ascii="Avenir Book" w:hAnsi="Avenir Book" w:cs="Calibri"/>
                <w:noProof/>
                <w:color w:val="000000"/>
                <w:sz w:val="16"/>
                <w:szCs w:val="16"/>
              </w:rPr>
              <w:br/>
              <w:t xml:space="preserve">Normalizar las bases de los soportes de los indicadores PMI para contar con datos estandarizados que permitan la estructuración de un modelo de georreferenciación y poblacional para los avances de los indicadores. Organización de reportes de avance y análisis de datos. </w:t>
            </w:r>
          </w:p>
          <w:p w14:paraId="6F36442C" w14:textId="7609B45B" w:rsidR="005F277B" w:rsidRPr="0059024E" w:rsidRDefault="005F277B" w:rsidP="0059024E">
            <w:pPr>
              <w:rPr>
                <w:rFonts w:ascii="Avenir Book" w:hAnsi="Avenir Book" w:cs="Calibri"/>
                <w:noProof/>
                <w:color w:val="000000"/>
                <w:sz w:val="16"/>
                <w:szCs w:val="16"/>
              </w:rPr>
            </w:pPr>
          </w:p>
        </w:tc>
      </w:tr>
      <w:tr w:rsidR="00AF2101" w:rsidRPr="0059024E" w14:paraId="5C538272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</w:tcPr>
          <w:p w14:paraId="76A9029F" w14:textId="2250C81F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057" w:type="pct"/>
            <w:shd w:val="clear" w:color="auto" w:fill="auto"/>
            <w:vAlign w:val="center"/>
          </w:tcPr>
          <w:p w14:paraId="4CD6825A" w14:textId="6D58F26E" w:rsidR="0059024E" w:rsidRPr="0059024E" w:rsidRDefault="0059024E" w:rsidP="00DA210C">
            <w:pPr>
              <w:rPr>
                <w:rFonts w:ascii="Avenir Book" w:hAnsi="Avenir Book" w:cs="Calibri"/>
                <w:noProof/>
                <w:color w:val="000000"/>
                <w:sz w:val="16"/>
                <w:szCs w:val="16"/>
              </w:rPr>
            </w:pPr>
          </w:p>
        </w:tc>
      </w:tr>
      <w:tr w:rsidR="00AF2101" w:rsidRPr="0059024E" w14:paraId="7829B697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</w:tcPr>
          <w:p w14:paraId="4AE635C0" w14:textId="21491268" w:rsidR="00AF2101" w:rsidRPr="0059024E" w:rsidRDefault="00AF2101" w:rsidP="00DA210C">
            <w:pPr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057" w:type="pct"/>
            <w:shd w:val="clear" w:color="auto" w:fill="auto"/>
            <w:vAlign w:val="center"/>
          </w:tcPr>
          <w:p w14:paraId="7CA8F0C5" w14:textId="77777777" w:rsidR="00AF2101" w:rsidRPr="0059024E" w:rsidRDefault="00AF2101" w:rsidP="00DA210C">
            <w:pPr>
              <w:rPr>
                <w:rFonts w:ascii="Avenir Book" w:hAnsi="Avenir Book" w:cs="Calibri"/>
                <w:noProof/>
                <w:color w:val="000000"/>
                <w:sz w:val="16"/>
                <w:szCs w:val="16"/>
              </w:rPr>
            </w:pPr>
          </w:p>
        </w:tc>
      </w:tr>
      <w:tr w:rsidR="00AF2101" w:rsidRPr="0059024E" w14:paraId="5DA04507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  <w:hideMark/>
          </w:tcPr>
          <w:p w14:paraId="251EB429" w14:textId="77777777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>08/2020 - 12/2020</w:t>
            </w:r>
          </w:p>
        </w:tc>
        <w:tc>
          <w:tcPr>
            <w:tcW w:w="4057" w:type="pct"/>
            <w:shd w:val="clear" w:color="auto" w:fill="auto"/>
            <w:vAlign w:val="center"/>
            <w:hideMark/>
          </w:tcPr>
          <w:p w14:paraId="407BF121" w14:textId="77777777" w:rsidR="00AF210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 xml:space="preserve">Contratista 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>Dirección de Relaciones Políticas - Secretaría de Gobierno. Alcaldía Mayor de Bogotá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>Revisar, ajustar y someter a consideración el documento técnico soporte de las metas del proyecto de inversión 7799, de acuerdo con las directrices y lineamientos que tenga adoptados la Oficina Asesora de Planeación.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>Elaborar los documentos cualitativos y cuantitativos que le sean requeridos por el Observatorio de Asuntos Políticos con base en las líneas de investigación</w:t>
            </w:r>
          </w:p>
          <w:p w14:paraId="2BEFE9DA" w14:textId="77777777" w:rsidR="002C1E81" w:rsidRPr="0059024E" w:rsidRDefault="002C1E8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  <w:p w14:paraId="25F25B2B" w14:textId="3C47E11E" w:rsidR="0059024E" w:rsidRPr="0059024E" w:rsidRDefault="0059024E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58FB95EA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  <w:hideMark/>
          </w:tcPr>
          <w:p w14:paraId="68851786" w14:textId="77777777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lastRenderedPageBreak/>
              <w:t>04/2020 –12/2020</w:t>
            </w:r>
          </w:p>
        </w:tc>
        <w:tc>
          <w:tcPr>
            <w:tcW w:w="4057" w:type="pct"/>
            <w:shd w:val="clear" w:color="auto" w:fill="auto"/>
            <w:vAlign w:val="center"/>
            <w:hideMark/>
          </w:tcPr>
          <w:p w14:paraId="03173051" w14:textId="77777777" w:rsidR="00AF210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>Consultora Fortalecimiento de ET para registro de Sistemas de Información para la implementación del Acuerdo Final para la Paz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Organización Internacional para las Migraciones y Departamento Nacional de Planeación-DNP. 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Brindar asistencia técnica para el desarrollo de 32 diagnósticos de entidades territoriales PDET para priorizar 7 municipios que requieran procesos de fortalecimiento. Formular 7 planes de acción y coordinar la implementación, monitoreo y seguimiento de estos. </w:t>
            </w:r>
          </w:p>
          <w:p w14:paraId="2CBF063C" w14:textId="77777777" w:rsidR="002C1E81" w:rsidRPr="0059024E" w:rsidRDefault="002C1E8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  <w:p w14:paraId="54E464CB" w14:textId="77777777" w:rsidR="0059024E" w:rsidRPr="0059024E" w:rsidRDefault="0059024E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201B1199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  <w:hideMark/>
          </w:tcPr>
          <w:p w14:paraId="13349769" w14:textId="77777777" w:rsidR="00AF2101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>12/2019 – 12/2020</w:t>
            </w:r>
          </w:p>
          <w:p w14:paraId="46B30780" w14:textId="77777777" w:rsidR="002C1E81" w:rsidRPr="0059024E" w:rsidRDefault="002C1E8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057" w:type="pct"/>
            <w:shd w:val="clear" w:color="auto" w:fill="auto"/>
            <w:vAlign w:val="center"/>
            <w:hideMark/>
          </w:tcPr>
          <w:p w14:paraId="7E252305" w14:textId="77777777" w:rsidR="00AF210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 xml:space="preserve">Consultora Sistematización Programa Justicia para una Paz Sostenible 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CHEMONICS INTERNATIONAL INS. Colombia 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Brindar servicios profesionales como consultor para la generación del documento análisis de buenas prácticas y lecciones aprendidas en el diseño de Sistemas Locales de Justicia en zonas afectadas por el conflicto. Desarrollo de 6 estudios de caso para sistematización de buenas prácticas y apoyo en la construcción de un documento con lineamientos de políticas públicas. </w:t>
            </w:r>
          </w:p>
          <w:p w14:paraId="50F84BF3" w14:textId="77777777" w:rsidR="002C1E81" w:rsidRPr="0059024E" w:rsidRDefault="002C1E8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  <w:p w14:paraId="5D339D01" w14:textId="77777777" w:rsidR="0059024E" w:rsidRPr="0059024E" w:rsidRDefault="0059024E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0D242054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  <w:hideMark/>
          </w:tcPr>
          <w:p w14:paraId="497ED314" w14:textId="63A14586" w:rsidR="00AF2101" w:rsidRPr="0059024E" w:rsidRDefault="00AF2101" w:rsidP="002C1E81">
            <w:pPr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057" w:type="pct"/>
            <w:vMerge w:val="restart"/>
            <w:shd w:val="clear" w:color="auto" w:fill="auto"/>
            <w:vAlign w:val="center"/>
            <w:hideMark/>
          </w:tcPr>
          <w:p w14:paraId="0D1E65E5" w14:textId="77777777" w:rsidR="00AF210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 xml:space="preserve">Consultora Ajuste de la política de víctimas 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Organización Internacional para las Migraciones y Departamento Nacional de Planeación 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Brindar asistencia técnica en el proceso de alistamiento del DNP para recibir el sistema integrado de información para el postconflicto (SIIPO). Supervisar el proceso de análisis y la revisión de los indicadores postulados para el Plan Marco de Implementación y sus fichas técnicas. Revisión de baterías de indicadores correspondientes a los Planes Nacionales Sectoriales de la Reforma Rural Integral y de los planes de Acción para la Transformación Regional.  Liderar mesas técnicas para la definición de indicadores y el mejoramiento de los sistemas de seguimiento. </w:t>
            </w:r>
          </w:p>
          <w:p w14:paraId="2518B3C9" w14:textId="77777777" w:rsidR="002C1E81" w:rsidRPr="0059024E" w:rsidRDefault="002C1E8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  <w:p w14:paraId="21747E75" w14:textId="2073C4AE" w:rsidR="0059024E" w:rsidRPr="0059024E" w:rsidRDefault="0059024E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57093F9F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  <w:hideMark/>
          </w:tcPr>
          <w:p w14:paraId="3DF8F77B" w14:textId="77777777" w:rsidR="00AF2101" w:rsidRPr="0059024E" w:rsidRDefault="00AF2101" w:rsidP="002C1E81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>08/2020 – 12/2020</w:t>
            </w:r>
          </w:p>
        </w:tc>
        <w:tc>
          <w:tcPr>
            <w:tcW w:w="4057" w:type="pct"/>
            <w:vMerge/>
            <w:vAlign w:val="center"/>
            <w:hideMark/>
          </w:tcPr>
          <w:p w14:paraId="133AEFAB" w14:textId="77777777" w:rsidR="00AF2101" w:rsidRPr="0059024E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792E284F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  <w:hideMark/>
          </w:tcPr>
          <w:p w14:paraId="18DAA210" w14:textId="77777777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>02/2019 – 06/2019</w:t>
            </w:r>
          </w:p>
        </w:tc>
        <w:tc>
          <w:tcPr>
            <w:tcW w:w="4057" w:type="pct"/>
            <w:shd w:val="clear" w:color="auto" w:fill="auto"/>
            <w:vAlign w:val="center"/>
            <w:hideMark/>
          </w:tcPr>
          <w:p w14:paraId="113250EA" w14:textId="77777777" w:rsidR="00AF210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 xml:space="preserve">Consultora Proyecto “Latin America 2018 Fe y Alegría Frugality in Education” 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Diseño y aplicación de la metodología de evaluación de impacto social de los colegios de Fe y Alegría en Colombia y Bolivia. Recolección de información sobre construcción de comunidad e impactos sociales de proyectos pedagógicos de educación popular. </w:t>
            </w:r>
          </w:p>
          <w:p w14:paraId="207C6627" w14:textId="77777777" w:rsidR="002C1E81" w:rsidRPr="0059024E" w:rsidRDefault="002C1E8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  <w:p w14:paraId="1687F77D" w14:textId="77777777" w:rsidR="0059024E" w:rsidRPr="0059024E" w:rsidRDefault="0059024E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29A6B0B9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  <w:hideMark/>
          </w:tcPr>
          <w:p w14:paraId="7ACD5DD9" w14:textId="77777777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>02/2017 – 05/2017</w:t>
            </w:r>
          </w:p>
        </w:tc>
        <w:tc>
          <w:tcPr>
            <w:tcW w:w="4057" w:type="pct"/>
            <w:shd w:val="clear" w:color="auto" w:fill="auto"/>
            <w:vAlign w:val="center"/>
            <w:hideMark/>
          </w:tcPr>
          <w:p w14:paraId="673C7510" w14:textId="77777777" w:rsidR="00AF2101" w:rsidRPr="0059024E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>Evaluadora de proyectos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>Organización Internacional para las Migraciones –OIM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Diseño e implementación de metodología de evaluación y seguimiento a los proyectos de fortalecimiento institucional. Aplicación de las metodologías a nivel territorial. Análisis y sistematización de resultados. </w:t>
            </w:r>
          </w:p>
          <w:p w14:paraId="3396577A" w14:textId="77777777" w:rsidR="0059024E" w:rsidRPr="0059024E" w:rsidRDefault="0059024E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1B85F3D2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  <w:hideMark/>
          </w:tcPr>
          <w:p w14:paraId="7AD67508" w14:textId="77777777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 xml:space="preserve">02/2017 – 05/2017 </w:t>
            </w:r>
          </w:p>
        </w:tc>
        <w:tc>
          <w:tcPr>
            <w:tcW w:w="4057" w:type="pct"/>
            <w:shd w:val="clear" w:color="auto" w:fill="auto"/>
            <w:vAlign w:val="center"/>
            <w:hideMark/>
          </w:tcPr>
          <w:p w14:paraId="24AEFE6B" w14:textId="77777777" w:rsidR="002C1E8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>Consultor en Ley de Víctimas y PDET</w:t>
            </w:r>
          </w:p>
          <w:p w14:paraId="40033695" w14:textId="5F679AEA" w:rsidR="00AF210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>Organización Internacional para las Migraciones –OIM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Elaborar documentos de diagnóstico de las Entidades Territoriales sobre su estado frente a la implementación de la Ley de Víctimas y los sectores propios de los Planes de Desarrollo con Enfoque Territorial – PDET. </w:t>
            </w:r>
          </w:p>
          <w:p w14:paraId="3A4C7745" w14:textId="77777777" w:rsidR="002C1E81" w:rsidRPr="0059024E" w:rsidRDefault="002C1E8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  <w:p w14:paraId="1054AD38" w14:textId="77777777" w:rsidR="0059024E" w:rsidRPr="0059024E" w:rsidRDefault="0059024E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5CF187E3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  <w:hideMark/>
          </w:tcPr>
          <w:p w14:paraId="7CE774C9" w14:textId="77777777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 xml:space="preserve">04/2016 – 08/2016 </w:t>
            </w:r>
          </w:p>
        </w:tc>
        <w:tc>
          <w:tcPr>
            <w:tcW w:w="4057" w:type="pct"/>
            <w:shd w:val="clear" w:color="auto" w:fill="auto"/>
            <w:vAlign w:val="center"/>
            <w:hideMark/>
          </w:tcPr>
          <w:p w14:paraId="1D3F9165" w14:textId="77777777" w:rsidR="00AF210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>Formuladora y coordinadora de proyecto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Corporación SEDECOM 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Realizar el diagnóstico, formular y dirigir la ejecución de proyectos sobre fortalecimiento institucional para la adecuada implementación de la Política Pública de Víctimas en las Entidades Territoriales en el Departamento de Cauca. Alta interacción a nivel presupuestal, y de toma decisiones con administraciones, actores y comunidades locales. </w:t>
            </w:r>
          </w:p>
          <w:p w14:paraId="670AD02A" w14:textId="77777777" w:rsidR="002C1E81" w:rsidRPr="0059024E" w:rsidRDefault="002C1E8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  <w:p w14:paraId="56783762" w14:textId="77777777" w:rsidR="0059024E" w:rsidRPr="0059024E" w:rsidRDefault="0059024E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63368322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  <w:hideMark/>
          </w:tcPr>
          <w:p w14:paraId="38F6EEC6" w14:textId="77777777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>11/2016 – 01/2017</w:t>
            </w:r>
          </w:p>
        </w:tc>
        <w:tc>
          <w:tcPr>
            <w:tcW w:w="4057" w:type="pct"/>
            <w:shd w:val="clear" w:color="auto" w:fill="auto"/>
            <w:vAlign w:val="center"/>
            <w:hideMark/>
          </w:tcPr>
          <w:p w14:paraId="29BEBC3C" w14:textId="77777777" w:rsidR="00AF210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>Formuladora de proyectos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>Organización Internacional para las Migraciones –OIM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Realizar el diagnóstico, formular y dirigir la ejecución de proyectos sobre fortalecimiento institucional para la adecuada implementación de la Política Pública de Víctimas en las Entidades Territoriales priorizadas por el Ministerio del Interior. </w:t>
            </w:r>
          </w:p>
          <w:p w14:paraId="61642EA2" w14:textId="77777777" w:rsidR="002C1E81" w:rsidRPr="0059024E" w:rsidRDefault="002C1E8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  <w:p w14:paraId="7432FD90" w14:textId="77777777" w:rsidR="0059024E" w:rsidRPr="0059024E" w:rsidRDefault="0059024E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5001222B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  <w:hideMark/>
          </w:tcPr>
          <w:p w14:paraId="3D519913" w14:textId="77777777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>08/2016 – 12/2016</w:t>
            </w:r>
          </w:p>
        </w:tc>
        <w:tc>
          <w:tcPr>
            <w:tcW w:w="4057" w:type="pct"/>
            <w:shd w:val="clear" w:color="auto" w:fill="auto"/>
            <w:vAlign w:val="center"/>
            <w:hideMark/>
          </w:tcPr>
          <w:p w14:paraId="093EB067" w14:textId="77777777" w:rsidR="00AF210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 xml:space="preserve">Coordinadora de Proyecto 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>Universidad Externado de Colombia – Auditoría General de la Republica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>Coordinadora del proceso de Certificación sobre Control Fiscal. La consultoría tenía por objeto la capacitación y el fortalecimiento de las capacidades y competencias de los funcionarios en control fiscal y control social a nivel nacional.</w:t>
            </w:r>
          </w:p>
          <w:p w14:paraId="3B5DE653" w14:textId="77777777" w:rsidR="002C1E81" w:rsidRPr="0059024E" w:rsidRDefault="002C1E8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  <w:p w14:paraId="7E6A530D" w14:textId="77777777" w:rsidR="0059024E" w:rsidRPr="0059024E" w:rsidRDefault="0059024E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15DBC56D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  <w:hideMark/>
          </w:tcPr>
          <w:p w14:paraId="56889C9E" w14:textId="77777777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 xml:space="preserve">  10/2016 – 12/2016 </w:t>
            </w:r>
          </w:p>
        </w:tc>
        <w:tc>
          <w:tcPr>
            <w:tcW w:w="4057" w:type="pct"/>
            <w:shd w:val="clear" w:color="auto" w:fill="auto"/>
            <w:vAlign w:val="center"/>
            <w:hideMark/>
          </w:tcPr>
          <w:p w14:paraId="7BAA0C37" w14:textId="77777777" w:rsidR="00AF2101" w:rsidRPr="0059024E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 xml:space="preserve">Formuladora de proyectos  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Alcaldía Local de Antonio Nariño  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Apoyar la oficina de planeación para la coordinación administrativa y financiera en la formulación de proyectos de inversión del fondo local. </w:t>
            </w:r>
          </w:p>
          <w:p w14:paraId="51ED40CC" w14:textId="77777777" w:rsidR="0059024E" w:rsidRPr="0059024E" w:rsidRDefault="0059024E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6070F449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  <w:hideMark/>
          </w:tcPr>
          <w:p w14:paraId="2B31AEFB" w14:textId="77777777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 xml:space="preserve">  07/2016 – 10/2016 </w:t>
            </w:r>
          </w:p>
        </w:tc>
        <w:tc>
          <w:tcPr>
            <w:tcW w:w="4057" w:type="pct"/>
            <w:shd w:val="clear" w:color="auto" w:fill="auto"/>
            <w:vAlign w:val="center"/>
            <w:hideMark/>
          </w:tcPr>
          <w:p w14:paraId="3DB19D98" w14:textId="77777777" w:rsidR="002C1E8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>Formuladora de proyectos</w:t>
            </w:r>
          </w:p>
          <w:p w14:paraId="2D371317" w14:textId="1C59D79F" w:rsidR="00AF210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>Organización Internacional para las Migraciones –OIM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Realizar el diagnóstico, formular y dirigir la ejecución de proyectos sobre fortalecimiento institucional para la adecuada implementación de la Política Pública de Víctimas en las Entidades Territoriales priorizadas por el Ministerio del Interior </w:t>
            </w:r>
          </w:p>
          <w:p w14:paraId="7289528B" w14:textId="77777777" w:rsidR="002C1E81" w:rsidRPr="0059024E" w:rsidRDefault="002C1E8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  <w:p w14:paraId="2C12987E" w14:textId="77777777" w:rsidR="0059024E" w:rsidRPr="0059024E" w:rsidRDefault="0059024E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3ACA777E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  <w:hideMark/>
          </w:tcPr>
          <w:p w14:paraId="68587E8A" w14:textId="77777777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>04/2016 – 08/2016</w:t>
            </w:r>
          </w:p>
        </w:tc>
        <w:tc>
          <w:tcPr>
            <w:tcW w:w="4057" w:type="pct"/>
            <w:shd w:val="clear" w:color="auto" w:fill="auto"/>
            <w:vAlign w:val="center"/>
            <w:hideMark/>
          </w:tcPr>
          <w:p w14:paraId="2CCCED8B" w14:textId="77777777" w:rsidR="00AF210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>Asesora Secretaría de Planeación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Gobernación de Boyacá 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Apoyo para la organización, procesamiento y administración de datos e indicadores dentro del proceso de formulación y seguimiento al plan departamental de desarrollo. Revisión y validación de indicadores. </w:t>
            </w:r>
          </w:p>
          <w:p w14:paraId="79CC24C4" w14:textId="77777777" w:rsidR="002C1E81" w:rsidRPr="0059024E" w:rsidRDefault="002C1E8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  <w:p w14:paraId="25FB7529" w14:textId="77777777" w:rsidR="0059024E" w:rsidRPr="0059024E" w:rsidRDefault="0059024E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5D1623F7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  <w:hideMark/>
          </w:tcPr>
          <w:p w14:paraId="0456EF33" w14:textId="77777777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>01/2015 – 01/2016</w:t>
            </w:r>
          </w:p>
        </w:tc>
        <w:tc>
          <w:tcPr>
            <w:tcW w:w="4057" w:type="pct"/>
            <w:shd w:val="clear" w:color="auto" w:fill="auto"/>
            <w:vAlign w:val="center"/>
            <w:hideMark/>
          </w:tcPr>
          <w:p w14:paraId="3DBEC5CF" w14:textId="77777777" w:rsidR="00AF210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 xml:space="preserve">Asistente Dirección Técnica 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Universidad Externado de Colombia – Departamento de Planeación Nacional 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>Proyecto que tenía como objetivo certificar a los formuladores de proyectos y usuarios de las herramientas informáticas de inversiones públicas del DNP. Coordinación de los asistentes de los 4 componentes del proyecto. Preparación de contenidos temáticos para el módulo 2: Gestión Presupuestal. Construcción de metodologías y material pedagógico</w:t>
            </w:r>
          </w:p>
          <w:p w14:paraId="7934BA8E" w14:textId="77777777" w:rsidR="002C1E81" w:rsidRPr="0059024E" w:rsidRDefault="002C1E8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  <w:p w14:paraId="16232383" w14:textId="77777777" w:rsidR="0059024E" w:rsidRPr="0059024E" w:rsidRDefault="0059024E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3B23B09E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  <w:hideMark/>
          </w:tcPr>
          <w:p w14:paraId="356EB098" w14:textId="77777777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>08/2015-12/2015</w:t>
            </w:r>
          </w:p>
        </w:tc>
        <w:tc>
          <w:tcPr>
            <w:tcW w:w="4057" w:type="pct"/>
            <w:shd w:val="clear" w:color="auto" w:fill="auto"/>
            <w:vAlign w:val="center"/>
            <w:hideMark/>
          </w:tcPr>
          <w:p w14:paraId="473B84DF" w14:textId="77777777" w:rsidR="00AF210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 xml:space="preserve">Investigadora 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>Universidad Externado de Colombia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>Investigadora del Observatorio de Sociedad, Gobierno y Tecnologías de la información.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lastRenderedPageBreak/>
              <w:t xml:space="preserve">Apoyar la elaboración y desarrollo de modelo de innovación y emprendimiento de la especialización de ciudades inteligentes. Elaboración del manual de procesos y procedimientos del observatorio. </w:t>
            </w:r>
          </w:p>
          <w:p w14:paraId="69291FFD" w14:textId="77777777" w:rsidR="002C1E81" w:rsidRPr="0059024E" w:rsidRDefault="002C1E8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  <w:p w14:paraId="72798657" w14:textId="77777777" w:rsidR="0059024E" w:rsidRPr="0059024E" w:rsidRDefault="0059024E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4ABEE111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  <w:hideMark/>
          </w:tcPr>
          <w:p w14:paraId="633B5E5C" w14:textId="55A37263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lastRenderedPageBreak/>
              <w:t>06/2014 – 08/2014</w:t>
            </w:r>
          </w:p>
        </w:tc>
        <w:tc>
          <w:tcPr>
            <w:tcW w:w="4057" w:type="pct"/>
            <w:shd w:val="clear" w:color="auto" w:fill="auto"/>
            <w:vAlign w:val="center"/>
            <w:hideMark/>
          </w:tcPr>
          <w:p w14:paraId="308E1409" w14:textId="77777777" w:rsidR="00AF210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 xml:space="preserve">Becaría Estancia de Verano 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>Centro de Evaluación y Monitoreo de Políticas Públicas para América Latina, México, DF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>Apoyo en monitoreo y evaluación de políticas públicas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Revisión de literatura y proyectos. </w:t>
            </w:r>
          </w:p>
          <w:p w14:paraId="1842112D" w14:textId="77777777" w:rsidR="002C1E81" w:rsidRPr="0059024E" w:rsidRDefault="002C1E8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  <w:p w14:paraId="779FDBC4" w14:textId="77777777" w:rsidR="0059024E" w:rsidRPr="0059024E" w:rsidRDefault="0059024E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  <w:tr w:rsidR="00AF2101" w:rsidRPr="0059024E" w14:paraId="7917C96D" w14:textId="77777777" w:rsidTr="0059024E">
        <w:trPr>
          <w:trHeight w:val="57"/>
        </w:trPr>
        <w:tc>
          <w:tcPr>
            <w:tcW w:w="943" w:type="pct"/>
            <w:shd w:val="clear" w:color="auto" w:fill="auto"/>
            <w:noWrap/>
            <w:vAlign w:val="center"/>
            <w:hideMark/>
          </w:tcPr>
          <w:p w14:paraId="17CD348D" w14:textId="77777777" w:rsidR="00AF2101" w:rsidRPr="0059024E" w:rsidRDefault="00AF2101" w:rsidP="0059024E">
            <w:pPr>
              <w:jc w:val="center"/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6"/>
                <w:szCs w:val="16"/>
              </w:rPr>
              <w:t>07/2013 – 01/2014</w:t>
            </w:r>
          </w:p>
        </w:tc>
        <w:tc>
          <w:tcPr>
            <w:tcW w:w="4057" w:type="pct"/>
            <w:shd w:val="clear" w:color="auto" w:fill="auto"/>
            <w:vAlign w:val="center"/>
            <w:hideMark/>
          </w:tcPr>
          <w:p w14:paraId="58D2EF44" w14:textId="77777777" w:rsidR="00AF2101" w:rsidRDefault="00AF210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t>Pasante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>Misión de Colombia ante la Organización de Estados Americanos, Washington, DC.</w:t>
            </w:r>
            <w:r w:rsidRPr="0059024E">
              <w:rPr>
                <w:rFonts w:ascii="Avenir Book" w:hAnsi="Avenir Book" w:cs="Calibri"/>
                <w:color w:val="000000"/>
                <w:sz w:val="16"/>
                <w:szCs w:val="16"/>
              </w:rPr>
              <w:br/>
              <w:t xml:space="preserve">Preparación de documentación requerida para comisiones y consejos. Investigación y preparación de reportes. </w:t>
            </w:r>
          </w:p>
          <w:p w14:paraId="3665C3DD" w14:textId="6C7E5277" w:rsidR="002C1E81" w:rsidRPr="0059024E" w:rsidRDefault="002C1E81" w:rsidP="0059024E">
            <w:pPr>
              <w:rPr>
                <w:rFonts w:ascii="Avenir Book" w:hAnsi="Avenir Book" w:cs="Calibri"/>
                <w:color w:val="000000"/>
                <w:sz w:val="16"/>
                <w:szCs w:val="16"/>
              </w:rPr>
            </w:pPr>
          </w:p>
        </w:tc>
      </w:tr>
    </w:tbl>
    <w:p w14:paraId="2BF9D7A6" w14:textId="77777777" w:rsidR="00306AAC" w:rsidRDefault="00306AAC" w:rsidP="00306AAC">
      <w:pPr>
        <w:widowControl w:val="0"/>
        <w:autoSpaceDE w:val="0"/>
        <w:autoSpaceDN w:val="0"/>
        <w:adjustRightInd w:val="0"/>
        <w:contextualSpacing/>
        <w:jc w:val="both"/>
        <w:rPr>
          <w:rFonts w:ascii="Avenir Book" w:hAnsi="Avenir Book" w:cs="Arial"/>
          <w:sz w:val="18"/>
          <w:szCs w:val="16"/>
        </w:rPr>
      </w:pPr>
    </w:p>
    <w:p w14:paraId="2A31CAF5" w14:textId="77777777" w:rsidR="002C1E81" w:rsidRDefault="002C1E81" w:rsidP="00306AAC">
      <w:pPr>
        <w:widowControl w:val="0"/>
        <w:autoSpaceDE w:val="0"/>
        <w:autoSpaceDN w:val="0"/>
        <w:adjustRightInd w:val="0"/>
        <w:contextualSpacing/>
        <w:jc w:val="both"/>
        <w:rPr>
          <w:rFonts w:ascii="Avenir Book" w:hAnsi="Avenir Book" w:cs="Arial"/>
          <w:sz w:val="18"/>
          <w:szCs w:val="16"/>
        </w:rPr>
      </w:pPr>
    </w:p>
    <w:p w14:paraId="7043E016" w14:textId="77777777" w:rsidR="002C1E81" w:rsidRDefault="002C1E81" w:rsidP="00306AAC">
      <w:pPr>
        <w:widowControl w:val="0"/>
        <w:autoSpaceDE w:val="0"/>
        <w:autoSpaceDN w:val="0"/>
        <w:adjustRightInd w:val="0"/>
        <w:contextualSpacing/>
        <w:jc w:val="both"/>
        <w:rPr>
          <w:rFonts w:ascii="Avenir Book" w:hAnsi="Avenir Book" w:cs="Arial"/>
          <w:sz w:val="18"/>
          <w:szCs w:val="16"/>
        </w:rPr>
      </w:pPr>
    </w:p>
    <w:p w14:paraId="3C8B5091" w14:textId="77777777" w:rsidR="002C1E81" w:rsidRPr="0059024E" w:rsidRDefault="002C1E81" w:rsidP="00306AAC">
      <w:pPr>
        <w:widowControl w:val="0"/>
        <w:autoSpaceDE w:val="0"/>
        <w:autoSpaceDN w:val="0"/>
        <w:adjustRightInd w:val="0"/>
        <w:contextualSpacing/>
        <w:jc w:val="both"/>
        <w:rPr>
          <w:rFonts w:ascii="Avenir Book" w:hAnsi="Avenir Book" w:cs="Arial"/>
          <w:sz w:val="18"/>
          <w:szCs w:val="16"/>
        </w:rPr>
      </w:pPr>
    </w:p>
    <w:p w14:paraId="484C8CA7" w14:textId="783EEFB1" w:rsidR="002D0F39" w:rsidRPr="0059024E" w:rsidRDefault="00644892" w:rsidP="00306AAC">
      <w:pPr>
        <w:rPr>
          <w:rFonts w:ascii="Avenir Book" w:hAnsi="Avenir Book" w:cs="Arial"/>
          <w:color w:val="339120"/>
          <w:sz w:val="21"/>
          <w:szCs w:val="18"/>
        </w:rPr>
      </w:pPr>
      <w:r w:rsidRPr="0059024E">
        <w:rPr>
          <w:rFonts w:ascii="Avenir Book" w:hAnsi="Avenir Book" w:cs="Arial"/>
          <w:noProof/>
          <w:color w:val="92278F" w:themeColor="accent1"/>
          <w:spacing w:val="2"/>
          <w:sz w:val="21"/>
          <w:szCs w:val="18"/>
          <w:lang w:eastAsia="es-CO"/>
        </w:rPr>
        <w:drawing>
          <wp:inline distT="0" distB="0" distL="0" distR="0" wp14:anchorId="1728A047" wp14:editId="0C9982E3">
            <wp:extent cx="144000" cy="115892"/>
            <wp:effectExtent l="0" t="0" r="8890" b="0"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Educatio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" cy="115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024E">
        <w:rPr>
          <w:rFonts w:ascii="Avenir Book" w:hAnsi="Avenir Book" w:cs="Arial"/>
          <w:color w:val="339120"/>
          <w:sz w:val="21"/>
          <w:szCs w:val="18"/>
        </w:rPr>
        <w:t xml:space="preserve">   </w:t>
      </w:r>
      <w:r w:rsidRPr="0059024E">
        <w:rPr>
          <w:rFonts w:ascii="Avenir Book" w:hAnsi="Avenir Book" w:cs="Arial"/>
          <w:color w:val="147FD0" w:themeColor="accent5" w:themeShade="BF"/>
          <w:sz w:val="21"/>
          <w:szCs w:val="18"/>
        </w:rPr>
        <w:t>Educación</w:t>
      </w:r>
    </w:p>
    <w:p w14:paraId="3A601939" w14:textId="77777777" w:rsidR="00353A3B" w:rsidRPr="0059024E" w:rsidRDefault="00353A3B" w:rsidP="00EE6838">
      <w:pPr>
        <w:contextualSpacing/>
        <w:jc w:val="both"/>
        <w:rPr>
          <w:rFonts w:ascii="Avenir Book" w:hAnsi="Avenir Book" w:cs="Arial"/>
          <w:sz w:val="18"/>
          <w:szCs w:val="16"/>
        </w:rPr>
      </w:pPr>
    </w:p>
    <w:tbl>
      <w:tblPr>
        <w:tblW w:w="70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5788"/>
      </w:tblGrid>
      <w:tr w:rsidR="00981698" w:rsidRPr="0059024E" w14:paraId="71E2C283" w14:textId="77777777" w:rsidTr="00981698">
        <w:trPr>
          <w:trHeight w:val="279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B986" w14:textId="77777777" w:rsidR="00981698" w:rsidRPr="0059024E" w:rsidRDefault="00981698">
            <w:pPr>
              <w:jc w:val="center"/>
              <w:rPr>
                <w:rFonts w:ascii="Avenir Book" w:hAnsi="Avenir Book" w:cs="Calibri"/>
                <w:color w:val="000000"/>
                <w:sz w:val="18"/>
                <w:szCs w:val="18"/>
              </w:rPr>
            </w:pPr>
            <w:r w:rsidRPr="0059024E">
              <w:rPr>
                <w:rFonts w:ascii="Avenir Book" w:hAnsi="Avenir Book" w:cs="Arial"/>
                <w:color w:val="000000"/>
                <w:sz w:val="18"/>
                <w:szCs w:val="18"/>
              </w:rPr>
              <w:t>2020 - 2021</w:t>
            </w:r>
          </w:p>
        </w:tc>
        <w:tc>
          <w:tcPr>
            <w:tcW w:w="5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9F7C2" w14:textId="77777777" w:rsidR="00981698" w:rsidRPr="0059024E" w:rsidRDefault="00981698">
            <w:pPr>
              <w:jc w:val="both"/>
              <w:rPr>
                <w:rFonts w:ascii="Avenir Book" w:hAnsi="Avenir Book" w:cs="Calibri"/>
                <w:color w:val="000000"/>
                <w:sz w:val="18"/>
                <w:szCs w:val="18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8"/>
                <w:szCs w:val="18"/>
              </w:rPr>
              <w:t>Especialización en Políticas Públicas para la Igualdad en América Latina</w:t>
            </w:r>
            <w:r w:rsidRPr="0059024E">
              <w:rPr>
                <w:rFonts w:ascii="Avenir Book" w:hAnsi="Avenir Book" w:cs="Calibri"/>
                <w:b/>
                <w:bCs/>
                <w:color w:val="000000"/>
                <w:sz w:val="18"/>
                <w:szCs w:val="18"/>
              </w:rPr>
              <w:br/>
            </w:r>
            <w:r w:rsidRPr="0059024E">
              <w:rPr>
                <w:rFonts w:ascii="Avenir Book" w:hAnsi="Avenir Book" w:cs="Calibri"/>
                <w:color w:val="000000"/>
                <w:sz w:val="18"/>
                <w:szCs w:val="18"/>
              </w:rPr>
              <w:t>Facultad Latinoamericana de Ciencias Sociales (FLACSO)</w:t>
            </w:r>
          </w:p>
        </w:tc>
      </w:tr>
      <w:tr w:rsidR="00981698" w:rsidRPr="0059024E" w14:paraId="034D61A9" w14:textId="77777777" w:rsidTr="00981698">
        <w:trPr>
          <w:trHeight w:val="8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1128" w14:textId="77777777" w:rsidR="00981698" w:rsidRPr="0059024E" w:rsidRDefault="00981698">
            <w:pPr>
              <w:jc w:val="center"/>
              <w:rPr>
                <w:rFonts w:ascii="Avenir Book" w:hAnsi="Avenir Book" w:cs="Calibri"/>
                <w:color w:val="000000"/>
                <w:sz w:val="18"/>
                <w:szCs w:val="18"/>
              </w:rPr>
            </w:pPr>
            <w:r w:rsidRPr="0059024E">
              <w:rPr>
                <w:rFonts w:ascii="Avenir Book" w:hAnsi="Avenir Book" w:cs="Arial"/>
                <w:color w:val="000000"/>
                <w:sz w:val="18"/>
                <w:szCs w:val="18"/>
              </w:rPr>
              <w:t>2017 - 2018</w:t>
            </w:r>
          </w:p>
        </w:tc>
        <w:tc>
          <w:tcPr>
            <w:tcW w:w="5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7DEDB" w14:textId="77777777" w:rsidR="00981698" w:rsidRPr="0059024E" w:rsidRDefault="00981698">
            <w:pPr>
              <w:jc w:val="both"/>
              <w:rPr>
                <w:rFonts w:ascii="Avenir Book" w:hAnsi="Avenir Book" w:cs="Calibri"/>
                <w:color w:val="000000"/>
                <w:sz w:val="18"/>
                <w:szCs w:val="18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8"/>
                <w:szCs w:val="18"/>
              </w:rPr>
              <w:t>Maestría en Estudios para el Desarrollo</w:t>
            </w:r>
            <w:r w:rsidRPr="0059024E">
              <w:rPr>
                <w:rFonts w:ascii="Avenir Book" w:hAnsi="Avenir Book" w:cs="Calibri"/>
                <w:b/>
                <w:bCs/>
                <w:color w:val="000000"/>
                <w:sz w:val="18"/>
                <w:szCs w:val="18"/>
              </w:rPr>
              <w:br/>
            </w:r>
            <w:r w:rsidRPr="0059024E">
              <w:rPr>
                <w:rFonts w:ascii="Avenir Book" w:hAnsi="Avenir Book" w:cs="Calibri"/>
                <w:color w:val="000000"/>
                <w:sz w:val="18"/>
                <w:szCs w:val="18"/>
              </w:rPr>
              <w:t>Instituto Internacional Estudios Sociales (ISS) – La Haya, Países Bajos</w:t>
            </w:r>
          </w:p>
        </w:tc>
      </w:tr>
      <w:tr w:rsidR="00981698" w:rsidRPr="0059024E" w14:paraId="79099598" w14:textId="77777777" w:rsidTr="00981698">
        <w:trPr>
          <w:trHeight w:val="5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84BAA" w14:textId="77777777" w:rsidR="00981698" w:rsidRPr="0059024E" w:rsidRDefault="00981698">
            <w:pPr>
              <w:jc w:val="center"/>
              <w:rPr>
                <w:rFonts w:ascii="Avenir Book" w:hAnsi="Avenir Book" w:cs="Calibri"/>
                <w:color w:val="000000"/>
                <w:sz w:val="18"/>
                <w:szCs w:val="18"/>
              </w:rPr>
            </w:pPr>
            <w:r w:rsidRPr="0059024E">
              <w:rPr>
                <w:rFonts w:ascii="Avenir Book" w:hAnsi="Avenir Book" w:cs="Arial"/>
                <w:color w:val="000000"/>
                <w:sz w:val="18"/>
                <w:szCs w:val="18"/>
              </w:rPr>
              <w:t xml:space="preserve">2009 – 2014  </w:t>
            </w:r>
          </w:p>
        </w:tc>
        <w:tc>
          <w:tcPr>
            <w:tcW w:w="5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B863D" w14:textId="77777777" w:rsidR="00981698" w:rsidRPr="0059024E" w:rsidRDefault="00981698">
            <w:pPr>
              <w:rPr>
                <w:rFonts w:ascii="Avenir Book" w:hAnsi="Avenir Book" w:cs="Calibri"/>
                <w:color w:val="000000"/>
                <w:sz w:val="18"/>
                <w:szCs w:val="18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8"/>
                <w:szCs w:val="18"/>
              </w:rPr>
              <w:t xml:space="preserve">Profesional en Gobierno y Relaciones Internacionales </w:t>
            </w:r>
            <w:r w:rsidRPr="0059024E">
              <w:rPr>
                <w:rFonts w:ascii="Avenir Book" w:hAnsi="Avenir Book" w:cs="Calibri"/>
                <w:color w:val="000000"/>
                <w:sz w:val="18"/>
                <w:szCs w:val="18"/>
              </w:rPr>
              <w:br/>
              <w:t xml:space="preserve">Universidad Externado de Colombia </w:t>
            </w:r>
          </w:p>
        </w:tc>
      </w:tr>
      <w:tr w:rsidR="00981698" w:rsidRPr="0059024E" w14:paraId="2B9ECAEC" w14:textId="77777777" w:rsidTr="00981698">
        <w:trPr>
          <w:trHeight w:val="5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CD456" w14:textId="77777777" w:rsidR="00981698" w:rsidRPr="0059024E" w:rsidRDefault="00981698">
            <w:pPr>
              <w:jc w:val="center"/>
              <w:rPr>
                <w:rFonts w:ascii="Avenir Book" w:hAnsi="Avenir Book" w:cs="Calibri"/>
                <w:color w:val="000000"/>
                <w:sz w:val="18"/>
                <w:szCs w:val="18"/>
              </w:rPr>
            </w:pPr>
            <w:r w:rsidRPr="0059024E">
              <w:rPr>
                <w:rFonts w:ascii="Avenir Book" w:hAnsi="Avenir Book" w:cs="Arial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5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AEBA5" w14:textId="05C6FD3C" w:rsidR="00981698" w:rsidRPr="0059024E" w:rsidRDefault="00981698">
            <w:pPr>
              <w:rPr>
                <w:rFonts w:ascii="Avenir Book" w:hAnsi="Avenir Book" w:cs="Calibri"/>
                <w:color w:val="000000"/>
                <w:sz w:val="18"/>
                <w:szCs w:val="18"/>
              </w:rPr>
            </w:pPr>
            <w:r w:rsidRPr="0059024E">
              <w:rPr>
                <w:rFonts w:ascii="Avenir Book" w:hAnsi="Avenir Book" w:cs="Calibri"/>
                <w:b/>
                <w:bCs/>
                <w:color w:val="000000"/>
                <w:sz w:val="18"/>
                <w:szCs w:val="18"/>
              </w:rPr>
              <w:t>Bachiller Académico</w:t>
            </w:r>
            <w:r w:rsidRPr="0059024E">
              <w:rPr>
                <w:rFonts w:ascii="Avenir Book" w:hAnsi="Avenir Book" w:cs="Calibri"/>
                <w:color w:val="000000"/>
                <w:sz w:val="18"/>
                <w:szCs w:val="18"/>
              </w:rPr>
              <w:br/>
              <w:t>Liceo Moderno Campestre, Bogotá – Colombia</w:t>
            </w:r>
          </w:p>
        </w:tc>
      </w:tr>
    </w:tbl>
    <w:p w14:paraId="02B34701" w14:textId="77777777" w:rsidR="000D6807" w:rsidRPr="0059024E" w:rsidRDefault="000D6807" w:rsidP="00676B48">
      <w:pPr>
        <w:ind w:left="1440"/>
        <w:contextualSpacing/>
        <w:jc w:val="both"/>
        <w:rPr>
          <w:rFonts w:ascii="Avenir Book" w:hAnsi="Avenir Book" w:cs="Arial"/>
          <w:sz w:val="18"/>
          <w:szCs w:val="16"/>
        </w:rPr>
      </w:pPr>
    </w:p>
    <w:p w14:paraId="4A723B52" w14:textId="77777777" w:rsidR="000D6807" w:rsidRPr="0059024E" w:rsidRDefault="000D6807" w:rsidP="00676B48">
      <w:pPr>
        <w:ind w:left="1440"/>
        <w:contextualSpacing/>
        <w:jc w:val="both"/>
        <w:rPr>
          <w:rFonts w:ascii="Avenir Book" w:hAnsi="Avenir Book" w:cs="Arial"/>
          <w:sz w:val="18"/>
          <w:szCs w:val="16"/>
        </w:rPr>
      </w:pPr>
    </w:p>
    <w:p w14:paraId="1B5AA79C" w14:textId="70256C91" w:rsidR="000D6807" w:rsidRPr="0059024E" w:rsidRDefault="000D6807" w:rsidP="000D6807">
      <w:pPr>
        <w:rPr>
          <w:rFonts w:ascii="Avenir Book" w:hAnsi="Avenir Book" w:cs="Arial"/>
          <w:color w:val="339120"/>
          <w:sz w:val="21"/>
          <w:szCs w:val="18"/>
        </w:rPr>
      </w:pPr>
      <w:r w:rsidRPr="0059024E">
        <w:rPr>
          <w:rFonts w:ascii="Avenir Book" w:hAnsi="Avenir Book" w:cs="Arial"/>
          <w:noProof/>
          <w:color w:val="92278F" w:themeColor="accent1"/>
          <w:spacing w:val="2"/>
          <w:sz w:val="21"/>
          <w:szCs w:val="18"/>
          <w:lang w:eastAsia="es-CO"/>
        </w:rPr>
        <w:drawing>
          <wp:inline distT="0" distB="0" distL="0" distR="0" wp14:anchorId="56555BAB" wp14:editId="23AA9999">
            <wp:extent cx="144000" cy="115892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Educatio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" cy="115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024E">
        <w:rPr>
          <w:rFonts w:ascii="Avenir Book" w:hAnsi="Avenir Book" w:cs="Arial"/>
          <w:color w:val="339120"/>
          <w:sz w:val="21"/>
          <w:szCs w:val="18"/>
        </w:rPr>
        <w:t xml:space="preserve">   </w:t>
      </w:r>
      <w:r w:rsidRPr="0059024E">
        <w:rPr>
          <w:rFonts w:ascii="Avenir Book" w:hAnsi="Avenir Book" w:cs="Arial"/>
          <w:color w:val="147FD0" w:themeColor="accent5" w:themeShade="BF"/>
          <w:sz w:val="21"/>
          <w:szCs w:val="18"/>
        </w:rPr>
        <w:t>Formación Adicional</w:t>
      </w:r>
    </w:p>
    <w:p w14:paraId="5A69FA46" w14:textId="1A93EF93" w:rsidR="000D6807" w:rsidRPr="0059024E" w:rsidRDefault="000D6807" w:rsidP="000D6807">
      <w:pPr>
        <w:contextualSpacing/>
        <w:jc w:val="both"/>
        <w:rPr>
          <w:rFonts w:ascii="Avenir Book" w:hAnsi="Avenir Book" w:cs="Arial"/>
          <w:sz w:val="18"/>
          <w:szCs w:val="16"/>
        </w:rPr>
        <w:sectPr w:rsidR="000D6807" w:rsidRPr="0059024E" w:rsidSect="00644892">
          <w:pgSz w:w="12240" w:h="15840"/>
          <w:pgMar w:top="1440" w:right="840" w:bottom="1440" w:left="927" w:header="708" w:footer="708" w:gutter="0"/>
          <w:pgBorders w:offsetFrom="page">
            <w:top w:val="dotted" w:sz="4" w:space="24" w:color="45A5ED" w:themeColor="accent5"/>
            <w:left w:val="dotted" w:sz="4" w:space="24" w:color="45A5ED" w:themeColor="accent5"/>
            <w:bottom w:val="dotted" w:sz="4" w:space="24" w:color="45A5ED" w:themeColor="accent5"/>
            <w:right w:val="dotted" w:sz="4" w:space="24" w:color="45A5ED" w:themeColor="accent5"/>
          </w:pgBorders>
          <w:cols w:space="708"/>
          <w:docGrid w:linePitch="360"/>
        </w:sectPr>
      </w:pPr>
    </w:p>
    <w:p w14:paraId="5FB1310E" w14:textId="370F9E76" w:rsidR="00031384" w:rsidRPr="0059024E" w:rsidRDefault="00031384" w:rsidP="000D6807">
      <w:pPr>
        <w:tabs>
          <w:tab w:val="left" w:pos="2124"/>
        </w:tabs>
        <w:rPr>
          <w:rFonts w:ascii="Avenir Book" w:hAnsi="Avenir Book" w:cs="Arial"/>
          <w:color w:val="339120"/>
          <w:sz w:val="21"/>
          <w:szCs w:val="18"/>
        </w:rPr>
      </w:pPr>
    </w:p>
    <w:p w14:paraId="26381F5A" w14:textId="6DEEDB39" w:rsidR="00AF2101" w:rsidRPr="0059024E" w:rsidRDefault="00AF2101" w:rsidP="00AF2101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MIGRATION AND LOCAL GOVERNANCE</w:t>
      </w:r>
    </w:p>
    <w:p w14:paraId="52177F02" w14:textId="3AD48E28" w:rsidR="00AF2101" w:rsidRPr="0059024E" w:rsidRDefault="00AF2101" w:rsidP="00AF2101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Julio 2023</w:t>
      </w:r>
    </w:p>
    <w:p w14:paraId="6A705C38" w14:textId="77777777" w:rsidR="00AF2101" w:rsidRPr="0059024E" w:rsidRDefault="00AF2101" w:rsidP="00AF2101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The Hague Academy for Local Governance</w:t>
      </w:r>
    </w:p>
    <w:p w14:paraId="738ED125" w14:textId="77777777" w:rsidR="00AF2101" w:rsidRPr="0059024E" w:rsidRDefault="00AF2101" w:rsidP="00AF2101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The Hague, The Netherlands</w:t>
      </w:r>
    </w:p>
    <w:p w14:paraId="2862D27C" w14:textId="77777777" w:rsidR="00AF2101" w:rsidRPr="0059024E" w:rsidRDefault="00AF2101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</w:p>
    <w:p w14:paraId="2998CC67" w14:textId="2FF6C14F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 xml:space="preserve">GENDER AND PLANNING </w:t>
      </w:r>
    </w:p>
    <w:p w14:paraId="65E6628F" w14:textId="3F264AC9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Julio 2022</w:t>
      </w:r>
    </w:p>
    <w:p w14:paraId="525FEB4E" w14:textId="77777777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Institute of Housing and Urban Development Studies</w:t>
      </w:r>
    </w:p>
    <w:p w14:paraId="44D2E3A1" w14:textId="5D1517A5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Paramaribo, Surinam</w:t>
      </w:r>
    </w:p>
    <w:p w14:paraId="3BF92A80" w14:textId="77777777" w:rsidR="00104179" w:rsidRPr="0059024E" w:rsidRDefault="00104179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</w:p>
    <w:p w14:paraId="3C6C2446" w14:textId="77777777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 xml:space="preserve">REPENSAR LA ORGANIZACIÓN SOCIAL Y POLÍTICA DEL CUIDADO </w:t>
      </w:r>
    </w:p>
    <w:p w14:paraId="1BB852D8" w14:textId="77777777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Junio 2022</w:t>
      </w:r>
    </w:p>
    <w:p w14:paraId="094EF1E7" w14:textId="77777777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CLACSO</w:t>
      </w:r>
    </w:p>
    <w:p w14:paraId="34A2DEB2" w14:textId="71B96ADA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Ciudad de México, México</w:t>
      </w:r>
    </w:p>
    <w:p w14:paraId="714531F7" w14:textId="069ACBD7" w:rsidR="0088587D" w:rsidRPr="0059024E" w:rsidRDefault="0088587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</w:p>
    <w:p w14:paraId="1442CAD6" w14:textId="78F8C3C3" w:rsidR="0088587D" w:rsidRPr="0059024E" w:rsidRDefault="0088587D" w:rsidP="0088587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GENDER RESPONSIVE GOVERNANCE</w:t>
      </w:r>
    </w:p>
    <w:p w14:paraId="616C2485" w14:textId="502B6D18" w:rsidR="0088587D" w:rsidRPr="0059024E" w:rsidRDefault="0088587D" w:rsidP="0088587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Nov</w:t>
      </w:r>
      <w:r w:rsidR="00AF2101" w:rsidRPr="0059024E">
        <w:rPr>
          <w:rFonts w:ascii="Avenir Book" w:hAnsi="Avenir Book" w:cs="Arial"/>
          <w:sz w:val="16"/>
          <w:szCs w:val="15"/>
        </w:rPr>
        <w:t>iembre</w:t>
      </w:r>
      <w:r w:rsidRPr="0059024E">
        <w:rPr>
          <w:rFonts w:ascii="Avenir Book" w:hAnsi="Avenir Book" w:cs="Arial"/>
          <w:sz w:val="16"/>
          <w:szCs w:val="15"/>
        </w:rPr>
        <w:t xml:space="preserve"> 2021</w:t>
      </w:r>
    </w:p>
    <w:p w14:paraId="0CC1E5AD" w14:textId="77777777" w:rsidR="0088587D" w:rsidRPr="0059024E" w:rsidRDefault="0088587D" w:rsidP="0088587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The Hague Academy for Local Governance</w:t>
      </w:r>
    </w:p>
    <w:p w14:paraId="7B8ABB5D" w14:textId="7A7B0925" w:rsidR="0088587D" w:rsidRPr="0059024E" w:rsidRDefault="0088587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The Hague, The Netherlands</w:t>
      </w:r>
    </w:p>
    <w:p w14:paraId="399E866E" w14:textId="77777777" w:rsidR="0088587D" w:rsidRPr="0059024E" w:rsidRDefault="0088587D" w:rsidP="0088587D">
      <w:pPr>
        <w:contextualSpacing/>
        <w:jc w:val="both"/>
        <w:rPr>
          <w:rFonts w:ascii="Avenir Book" w:hAnsi="Avenir Book" w:cs="Arial"/>
          <w:sz w:val="16"/>
          <w:szCs w:val="15"/>
        </w:rPr>
      </w:pPr>
    </w:p>
    <w:p w14:paraId="3C0B2312" w14:textId="544A084A" w:rsidR="0088587D" w:rsidRPr="0059024E" w:rsidRDefault="0088587D" w:rsidP="0088587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LA POLÍTICA SOCIAL UNIVERSAL EN LA SUPERACIÓN DE LA DESIGUALDAD</w:t>
      </w:r>
    </w:p>
    <w:p w14:paraId="7A55D536" w14:textId="7A697DC7" w:rsidR="0088587D" w:rsidRPr="0059024E" w:rsidRDefault="0088587D" w:rsidP="0088587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2021</w:t>
      </w:r>
    </w:p>
    <w:p w14:paraId="49E1669D" w14:textId="77777777" w:rsidR="0088587D" w:rsidRPr="0059024E" w:rsidRDefault="0088587D" w:rsidP="0088587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CLACSO</w:t>
      </w:r>
    </w:p>
    <w:p w14:paraId="2FFB043B" w14:textId="6F8DFE56" w:rsidR="0088587D" w:rsidRPr="0059024E" w:rsidRDefault="0088587D" w:rsidP="0088587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Online</w:t>
      </w:r>
    </w:p>
    <w:p w14:paraId="075A62BE" w14:textId="77777777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</w:p>
    <w:p w14:paraId="0643CA9C" w14:textId="3269DFA2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CONFLICT, RULE OF LAW AND LOCAL SECURITY</w:t>
      </w:r>
    </w:p>
    <w:p w14:paraId="2412CD12" w14:textId="42A5482C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 xml:space="preserve">Septiembre- </w:t>
      </w:r>
      <w:r w:rsidR="0088587D" w:rsidRPr="0059024E">
        <w:rPr>
          <w:rFonts w:ascii="Avenir Book" w:hAnsi="Avenir Book" w:cs="Arial"/>
          <w:sz w:val="16"/>
          <w:szCs w:val="15"/>
        </w:rPr>
        <w:t>octubre</w:t>
      </w:r>
      <w:r w:rsidRPr="0059024E">
        <w:rPr>
          <w:rFonts w:ascii="Avenir Book" w:hAnsi="Avenir Book" w:cs="Arial"/>
          <w:sz w:val="16"/>
          <w:szCs w:val="15"/>
        </w:rPr>
        <w:t xml:space="preserve"> </w:t>
      </w:r>
      <w:r w:rsidR="0088587D" w:rsidRPr="0059024E">
        <w:rPr>
          <w:rFonts w:ascii="Avenir Book" w:hAnsi="Avenir Book" w:cs="Arial"/>
          <w:sz w:val="16"/>
          <w:szCs w:val="15"/>
        </w:rPr>
        <w:t>2020 y junio</w:t>
      </w:r>
      <w:r w:rsidRPr="0059024E">
        <w:rPr>
          <w:rFonts w:ascii="Avenir Book" w:hAnsi="Avenir Book" w:cs="Arial"/>
          <w:sz w:val="16"/>
          <w:szCs w:val="15"/>
        </w:rPr>
        <w:t xml:space="preserve"> 2021</w:t>
      </w:r>
    </w:p>
    <w:p w14:paraId="0051EF6E" w14:textId="43BB1B29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The Hague Academy for Local Governance</w:t>
      </w:r>
    </w:p>
    <w:p w14:paraId="625AF1CD" w14:textId="7C3715F7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Online</w:t>
      </w:r>
    </w:p>
    <w:p w14:paraId="6852A528" w14:textId="4596D642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</w:p>
    <w:p w14:paraId="7C13F0A8" w14:textId="2EF5DB73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PEACEBUILDING IN PERI-URBAN AREAS: NATURE BASED SOLUTIONS</w:t>
      </w:r>
    </w:p>
    <w:p w14:paraId="24044555" w14:textId="7C98A013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Diciembre 2019</w:t>
      </w:r>
    </w:p>
    <w:p w14:paraId="52E4A1B9" w14:textId="7B97F4EE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Institute of Housing and Urban Development Studies</w:t>
      </w:r>
    </w:p>
    <w:p w14:paraId="46A67CF0" w14:textId="72CD3725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Bogotá, Colombia</w:t>
      </w:r>
    </w:p>
    <w:p w14:paraId="18A1AD0A" w14:textId="77777777" w:rsidR="00104179" w:rsidRPr="0059024E" w:rsidRDefault="00104179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</w:p>
    <w:p w14:paraId="1C3F520E" w14:textId="11CCDA13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COMUNIDADES CONSTRUCTORAS DE PAZ EN MEDIO DE CONFLICTOS</w:t>
      </w:r>
    </w:p>
    <w:p w14:paraId="443BB5A8" w14:textId="16EE9170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2017</w:t>
      </w:r>
    </w:p>
    <w:p w14:paraId="41B4CE50" w14:textId="77777777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Universidad Externado de Colombia- Instituto Auschwitz para la Paz y Reconciliación</w:t>
      </w:r>
    </w:p>
    <w:p w14:paraId="505BBC90" w14:textId="77777777" w:rsidR="00ED2F8D" w:rsidRPr="0059024E" w:rsidRDefault="00ED2F8D" w:rsidP="00ED2F8D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lastRenderedPageBreak/>
        <w:t>Bogotá, Colombia</w:t>
      </w:r>
    </w:p>
    <w:p w14:paraId="5A62D2D6" w14:textId="77777777" w:rsidR="00ED2F8D" w:rsidRPr="0059024E" w:rsidRDefault="00ED2F8D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</w:p>
    <w:p w14:paraId="0867128B" w14:textId="0577A788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MECANISMOS REGIONALES DE INTERNACIONALES DE ALERTA TEMPRANA Y POLÍTICAS PÚBLICAS PARA LA PREVENCIÓN DE ATROCIDADES MASIVAS</w:t>
      </w:r>
    </w:p>
    <w:p w14:paraId="753F0DB3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 xml:space="preserve">Septiembre 2016 </w:t>
      </w:r>
    </w:p>
    <w:p w14:paraId="0EFD7681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Universidad Externado de Colombia- Instituto Auschwitz para la Paz y Reconciliación</w:t>
      </w:r>
    </w:p>
    <w:p w14:paraId="2CB7EAB0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Bogotá, Colombia</w:t>
      </w:r>
    </w:p>
    <w:p w14:paraId="26B321C7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</w:p>
    <w:p w14:paraId="41239FD7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 xml:space="preserve">CERTIFICACIÓN EN FORMULACIÓN Y SEGUIMIENTO DE PROYECTOS DE INVERSIÓN PÚBLICA </w:t>
      </w:r>
    </w:p>
    <w:p w14:paraId="0EB7DF10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 xml:space="preserve">Septiembre 2015 </w:t>
      </w:r>
    </w:p>
    <w:p w14:paraId="3EF52821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Universidad Externado de Colombia- DNP</w:t>
      </w:r>
    </w:p>
    <w:p w14:paraId="5E11401F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Bogotá, Colombia</w:t>
      </w:r>
    </w:p>
    <w:p w14:paraId="56D5BFB3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</w:p>
    <w:p w14:paraId="61281915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 xml:space="preserve">INTRODUCCIÓN A LA GESTIÓN PARA RESULTADOS EN EL DESARROLLO </w:t>
      </w:r>
    </w:p>
    <w:p w14:paraId="5A571969" w14:textId="58B8FF5E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 xml:space="preserve">Mayo- </w:t>
      </w:r>
      <w:r w:rsidR="0088587D" w:rsidRPr="0059024E">
        <w:rPr>
          <w:rFonts w:ascii="Avenir Book" w:hAnsi="Avenir Book" w:cs="Arial"/>
          <w:sz w:val="16"/>
          <w:szCs w:val="15"/>
        </w:rPr>
        <w:t>junio</w:t>
      </w:r>
      <w:r w:rsidRPr="0059024E">
        <w:rPr>
          <w:rFonts w:ascii="Avenir Book" w:hAnsi="Avenir Book" w:cs="Arial"/>
          <w:sz w:val="16"/>
          <w:szCs w:val="15"/>
        </w:rPr>
        <w:t xml:space="preserve"> 2015</w:t>
      </w:r>
    </w:p>
    <w:p w14:paraId="5A76C8BB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Banco Interamericano de Desarrollo / Plataforma edX</w:t>
      </w:r>
    </w:p>
    <w:p w14:paraId="19FF83E1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</w:p>
    <w:p w14:paraId="7A730F53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SEMINARIO ECONOMÍA DEL BIEN COMÚN</w:t>
      </w:r>
    </w:p>
    <w:p w14:paraId="2B1FD306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Abril 2014</w:t>
      </w:r>
    </w:p>
    <w:p w14:paraId="7EEF47FF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Universidad Externado de Colombia</w:t>
      </w:r>
    </w:p>
    <w:p w14:paraId="3CA9F208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Bogotá, Colombia</w:t>
      </w:r>
    </w:p>
    <w:p w14:paraId="5EB6E210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</w:p>
    <w:p w14:paraId="290B72C1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CURSO DE DERECHO INTERNACIONAL HUMANITARIO</w:t>
      </w:r>
    </w:p>
    <w:p w14:paraId="373E2204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Enero 2014</w:t>
      </w:r>
    </w:p>
    <w:p w14:paraId="65ABCD5D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Organización de Estados Americanos y Comité Internacional de la Cruz Roja.</w:t>
      </w:r>
    </w:p>
    <w:p w14:paraId="0AF267CB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</w:p>
    <w:p w14:paraId="108485A8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GLOBAL BUSINESS ADMINISTRATION PROGRAM</w:t>
      </w:r>
    </w:p>
    <w:p w14:paraId="47082645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Enero/ junio 2013</w:t>
      </w:r>
    </w:p>
    <w:p w14:paraId="1EB0ED4D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FH Joanneum.</w:t>
      </w:r>
    </w:p>
    <w:p w14:paraId="048C5A59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 xml:space="preserve">Graz, Austria                                                                                    </w:t>
      </w:r>
    </w:p>
    <w:p w14:paraId="1772C4BA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</w:p>
    <w:p w14:paraId="28F1D67C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SEMINARIO DEMOCRACIA E INTEGRACIÓN EN AMÉRICA LATINA</w:t>
      </w:r>
    </w:p>
    <w:p w14:paraId="60BE0E63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Universidad Externado de Colombia</w:t>
      </w:r>
    </w:p>
    <w:p w14:paraId="763AE6C5" w14:textId="77777777" w:rsidR="004A34B4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Bogotá, Colombia</w:t>
      </w:r>
    </w:p>
    <w:p w14:paraId="34273F99" w14:textId="4CB4089B" w:rsidR="000D6807" w:rsidRPr="0059024E" w:rsidRDefault="004A34B4" w:rsidP="004A34B4">
      <w:pPr>
        <w:contextualSpacing/>
        <w:jc w:val="both"/>
        <w:rPr>
          <w:rFonts w:ascii="Avenir Book" w:hAnsi="Avenir Book" w:cs="Arial"/>
          <w:sz w:val="16"/>
          <w:szCs w:val="15"/>
        </w:rPr>
      </w:pPr>
      <w:r w:rsidRPr="0059024E">
        <w:rPr>
          <w:rFonts w:ascii="Avenir Book" w:hAnsi="Avenir Book" w:cs="Arial"/>
          <w:sz w:val="16"/>
          <w:szCs w:val="15"/>
        </w:rPr>
        <w:t>Mayo 2012</w:t>
      </w:r>
    </w:p>
    <w:p w14:paraId="236BDB8E" w14:textId="2BB3C47F" w:rsidR="000D6807" w:rsidRPr="0059024E" w:rsidRDefault="000D6807" w:rsidP="000D6807">
      <w:pPr>
        <w:tabs>
          <w:tab w:val="left" w:pos="2124"/>
        </w:tabs>
        <w:rPr>
          <w:rFonts w:ascii="Avenir Book" w:hAnsi="Avenir Book" w:cs="Arial"/>
          <w:sz w:val="20"/>
          <w:szCs w:val="16"/>
        </w:rPr>
        <w:sectPr w:rsidR="000D6807" w:rsidRPr="0059024E" w:rsidSect="00644892">
          <w:type w:val="continuous"/>
          <w:pgSz w:w="12240" w:h="15840"/>
          <w:pgMar w:top="1440" w:right="840" w:bottom="1440" w:left="927" w:header="708" w:footer="708" w:gutter="0"/>
          <w:pgBorders w:offsetFrom="page">
            <w:top w:val="dotted" w:sz="4" w:space="24" w:color="45A5ED" w:themeColor="accent5"/>
            <w:left w:val="dotted" w:sz="4" w:space="24" w:color="45A5ED" w:themeColor="accent5"/>
            <w:bottom w:val="dotted" w:sz="4" w:space="24" w:color="45A5ED" w:themeColor="accent5"/>
            <w:right w:val="dotted" w:sz="4" w:space="24" w:color="45A5ED" w:themeColor="accent5"/>
          </w:pgBorders>
          <w:cols w:space="708"/>
          <w:docGrid w:linePitch="360"/>
        </w:sectPr>
      </w:pPr>
      <w:r w:rsidRPr="0059024E">
        <w:rPr>
          <w:rFonts w:ascii="Avenir Book" w:hAnsi="Avenir Book" w:cs="Arial"/>
          <w:sz w:val="20"/>
          <w:szCs w:val="16"/>
        </w:rPr>
        <w:tab/>
      </w:r>
    </w:p>
    <w:p w14:paraId="099A5F32" w14:textId="77777777" w:rsidR="00353A3B" w:rsidRPr="0059024E" w:rsidRDefault="00353A3B" w:rsidP="005C23B7">
      <w:pPr>
        <w:rPr>
          <w:rFonts w:ascii="Avenir Book" w:hAnsi="Avenir Book" w:cs="Arial"/>
          <w:color w:val="339120"/>
          <w:sz w:val="21"/>
          <w:szCs w:val="18"/>
        </w:rPr>
        <w:sectPr w:rsidR="00353A3B" w:rsidRPr="0059024E" w:rsidSect="00644892">
          <w:type w:val="continuous"/>
          <w:pgSz w:w="12240" w:h="15840"/>
          <w:pgMar w:top="1440" w:right="840" w:bottom="1440" w:left="927" w:header="708" w:footer="708" w:gutter="0"/>
          <w:pgBorders w:offsetFrom="page">
            <w:top w:val="dotted" w:sz="4" w:space="24" w:color="45A5ED" w:themeColor="accent5"/>
            <w:left w:val="dotted" w:sz="4" w:space="24" w:color="45A5ED" w:themeColor="accent5"/>
            <w:bottom w:val="dotted" w:sz="4" w:space="24" w:color="45A5ED" w:themeColor="accent5"/>
            <w:right w:val="dotted" w:sz="4" w:space="24" w:color="45A5ED" w:themeColor="accent5"/>
          </w:pgBorders>
          <w:cols w:num="2" w:space="708"/>
          <w:docGrid w:linePitch="360"/>
        </w:sectPr>
      </w:pPr>
    </w:p>
    <w:p w14:paraId="5C9644F8" w14:textId="6D447957" w:rsidR="005C23B7" w:rsidRPr="0059024E" w:rsidRDefault="005C23B7" w:rsidP="00676B48">
      <w:pPr>
        <w:rPr>
          <w:rFonts w:ascii="Avenir Book" w:hAnsi="Avenir Book" w:cs="Arial"/>
          <w:sz w:val="21"/>
          <w:szCs w:val="18"/>
        </w:rPr>
      </w:pPr>
    </w:p>
    <w:p w14:paraId="48A601B6" w14:textId="77777777" w:rsidR="00A56891" w:rsidRPr="0059024E" w:rsidRDefault="00A56891" w:rsidP="00A56891">
      <w:pPr>
        <w:rPr>
          <w:rFonts w:ascii="Avenir Book" w:hAnsi="Avenir Book" w:cs="Arial"/>
          <w:color w:val="000000" w:themeColor="text1"/>
          <w:sz w:val="18"/>
          <w:szCs w:val="18"/>
        </w:rPr>
      </w:pPr>
    </w:p>
    <w:p w14:paraId="76F0033A" w14:textId="77777777" w:rsidR="00A56891" w:rsidRPr="0059024E" w:rsidRDefault="00A56891" w:rsidP="00676B48">
      <w:pPr>
        <w:rPr>
          <w:rFonts w:ascii="Avenir Book" w:hAnsi="Avenir Book" w:cs="Arial"/>
          <w:sz w:val="21"/>
          <w:szCs w:val="18"/>
        </w:rPr>
      </w:pPr>
    </w:p>
    <w:sectPr w:rsidR="00A56891" w:rsidRPr="0059024E" w:rsidSect="00644892">
      <w:type w:val="continuous"/>
      <w:pgSz w:w="12240" w:h="15840"/>
      <w:pgMar w:top="1440" w:right="840" w:bottom="1440" w:left="927" w:header="708" w:footer="708" w:gutter="0"/>
      <w:pgBorders w:offsetFrom="page">
        <w:top w:val="dotted" w:sz="4" w:space="24" w:color="45A5ED" w:themeColor="accent5"/>
        <w:left w:val="dotted" w:sz="4" w:space="24" w:color="45A5ED" w:themeColor="accent5"/>
        <w:bottom w:val="dotted" w:sz="4" w:space="24" w:color="45A5ED" w:themeColor="accent5"/>
        <w:right w:val="dotted" w:sz="4" w:space="24" w:color="45A5ED" w:themeColor="accent5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4D9541" w14:textId="77777777" w:rsidR="006B3193" w:rsidRDefault="006B3193" w:rsidP="00B76298">
      <w:r>
        <w:separator/>
      </w:r>
    </w:p>
  </w:endnote>
  <w:endnote w:type="continuationSeparator" w:id="0">
    <w:p w14:paraId="03B4BBDF" w14:textId="77777777" w:rsidR="006B3193" w:rsidRDefault="006B3193" w:rsidP="00B76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D79F5C" w14:textId="77777777" w:rsidR="006B3193" w:rsidRDefault="006B3193" w:rsidP="00B76298">
      <w:r>
        <w:separator/>
      </w:r>
    </w:p>
  </w:footnote>
  <w:footnote w:type="continuationSeparator" w:id="0">
    <w:p w14:paraId="1257FB8C" w14:textId="77777777" w:rsidR="006B3193" w:rsidRDefault="006B3193" w:rsidP="00B762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alt="workexperience" style="width:17.25pt;height:17.25pt;visibility:visible;mso-wrap-style:square" o:bullet="t">
        <v:imagedata r:id="rId1" o:title="workexperience"/>
      </v:shape>
    </w:pict>
  </w:numPicBullet>
  <w:numPicBullet w:numPicBulletId="1">
    <w:pict>
      <v:shape id="_x0000_i1035" type="#_x0000_t75" style="width:38.25pt;height:35.25pt;visibility:visible;mso-wrap-style:square" o:bullet="t">
        <v:imagedata r:id="rId2" o:title=""/>
      </v:shape>
    </w:pict>
  </w:numPicBullet>
  <w:abstractNum w:abstractNumId="0" w15:restartNumberingAfterBreak="0">
    <w:nsid w:val="021D48DE"/>
    <w:multiLevelType w:val="hybridMultilevel"/>
    <w:tmpl w:val="4F7842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FFFFFFF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A0C1F8F"/>
    <w:multiLevelType w:val="multilevel"/>
    <w:tmpl w:val="C8EA6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974149"/>
    <w:multiLevelType w:val="hybridMultilevel"/>
    <w:tmpl w:val="8D940B28"/>
    <w:lvl w:ilvl="0" w:tplc="BD7A7BD8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D11DF0"/>
    <w:multiLevelType w:val="hybridMultilevel"/>
    <w:tmpl w:val="6DE6ABA8"/>
    <w:lvl w:ilvl="0" w:tplc="0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5CF"/>
    <w:multiLevelType w:val="hybridMultilevel"/>
    <w:tmpl w:val="BD482542"/>
    <w:lvl w:ilvl="0" w:tplc="1BF4A8CC">
      <w:start w:val="1"/>
      <w:numFmt w:val="bullet"/>
      <w:lvlText w:val="4"/>
      <w:lvlJc w:val="left"/>
      <w:pPr>
        <w:ind w:left="720" w:hanging="360"/>
      </w:pPr>
      <w:rPr>
        <w:rFonts w:ascii="Wingdings" w:hAnsi="Wingdings" w:hint="default"/>
      </w:rPr>
    </w:lvl>
    <w:lvl w:ilvl="1" w:tplc="1BF4A8CC">
      <w:start w:val="1"/>
      <w:numFmt w:val="bullet"/>
      <w:lvlText w:val="4"/>
      <w:lvlJc w:val="left"/>
      <w:pPr>
        <w:ind w:left="72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5" w15:restartNumberingAfterBreak="0">
    <w:nsid w:val="22AC525C"/>
    <w:multiLevelType w:val="hybridMultilevel"/>
    <w:tmpl w:val="AB322890"/>
    <w:lvl w:ilvl="0" w:tplc="040A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291844B6"/>
    <w:multiLevelType w:val="hybridMultilevel"/>
    <w:tmpl w:val="1F160990"/>
    <w:lvl w:ilvl="0" w:tplc="01F0B700">
      <w:numFmt w:val="bullet"/>
      <w:lvlText w:val="-"/>
      <w:lvlJc w:val="left"/>
      <w:pPr>
        <w:ind w:left="644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2ACF14DA"/>
    <w:multiLevelType w:val="multilevel"/>
    <w:tmpl w:val="6AC22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0A793A"/>
    <w:multiLevelType w:val="hybridMultilevel"/>
    <w:tmpl w:val="10B09298"/>
    <w:lvl w:ilvl="0" w:tplc="BD7A7BD8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0A5011"/>
    <w:multiLevelType w:val="hybridMultilevel"/>
    <w:tmpl w:val="2EF48BD8"/>
    <w:lvl w:ilvl="0" w:tplc="4656E70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85CED5B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188294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B688C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86DD9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F2836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026FF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80E5C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32D50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372D7E52"/>
    <w:multiLevelType w:val="hybridMultilevel"/>
    <w:tmpl w:val="B5FC02BC"/>
    <w:lvl w:ilvl="0" w:tplc="040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1" w15:restartNumberingAfterBreak="0">
    <w:nsid w:val="38596BBD"/>
    <w:multiLevelType w:val="hybridMultilevel"/>
    <w:tmpl w:val="5CDCE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411FD0"/>
    <w:multiLevelType w:val="hybridMultilevel"/>
    <w:tmpl w:val="5478E928"/>
    <w:lvl w:ilvl="0" w:tplc="BD7A7BD8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E54AE7"/>
    <w:multiLevelType w:val="hybridMultilevel"/>
    <w:tmpl w:val="A886BFB8"/>
    <w:lvl w:ilvl="0" w:tplc="040A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4" w15:restartNumberingAfterBreak="0">
    <w:nsid w:val="3B4B7A72"/>
    <w:multiLevelType w:val="hybridMultilevel"/>
    <w:tmpl w:val="98B0442E"/>
    <w:lvl w:ilvl="0" w:tplc="1848EC38">
      <w:start w:val="1"/>
      <w:numFmt w:val="decimal"/>
      <w:lvlText w:val="3.1.1.%1"/>
      <w:lvlJc w:val="left"/>
      <w:pPr>
        <w:ind w:left="1800" w:hanging="360"/>
      </w:pPr>
      <w:rPr>
        <w:rFonts w:hint="default"/>
      </w:rPr>
    </w:lvl>
    <w:lvl w:ilvl="1" w:tplc="89608F36">
      <w:start w:val="1"/>
      <w:numFmt w:val="decimal"/>
      <w:lvlText w:val="3.1.1.1.%2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9F522F"/>
    <w:multiLevelType w:val="hybridMultilevel"/>
    <w:tmpl w:val="7390BBB0"/>
    <w:lvl w:ilvl="0" w:tplc="9E5A57D8">
      <w:start w:val="11"/>
      <w:numFmt w:val="bullet"/>
      <w:lvlText w:val="-"/>
      <w:lvlJc w:val="left"/>
      <w:pPr>
        <w:ind w:left="720" w:hanging="360"/>
      </w:pPr>
      <w:rPr>
        <w:rFonts w:ascii="Times" w:eastAsia="MS Mincho" w:hAnsi="Time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F723B2"/>
    <w:multiLevelType w:val="multilevel"/>
    <w:tmpl w:val="43160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1701D1A"/>
    <w:multiLevelType w:val="multilevel"/>
    <w:tmpl w:val="45F41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2AF7ED2"/>
    <w:multiLevelType w:val="hybridMultilevel"/>
    <w:tmpl w:val="1A7C6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DD6253"/>
    <w:multiLevelType w:val="multilevel"/>
    <w:tmpl w:val="AE0A5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834C4F"/>
    <w:multiLevelType w:val="hybridMultilevel"/>
    <w:tmpl w:val="6512EBA0"/>
    <w:lvl w:ilvl="0" w:tplc="BD7A7BD8">
      <w:start w:val="2"/>
      <w:numFmt w:val="bullet"/>
      <w:lvlText w:val="-"/>
      <w:lvlJc w:val="left"/>
      <w:pPr>
        <w:ind w:left="607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21" w15:restartNumberingAfterBreak="0">
    <w:nsid w:val="440E02E8"/>
    <w:multiLevelType w:val="multilevel"/>
    <w:tmpl w:val="547EB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8800F18"/>
    <w:multiLevelType w:val="hybridMultilevel"/>
    <w:tmpl w:val="86120308"/>
    <w:lvl w:ilvl="0" w:tplc="040A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3" w15:restartNumberingAfterBreak="0">
    <w:nsid w:val="50E22922"/>
    <w:multiLevelType w:val="hybridMultilevel"/>
    <w:tmpl w:val="58D8DB24"/>
    <w:lvl w:ilvl="0" w:tplc="167ACDB0">
      <w:start w:val="4"/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DD4129"/>
    <w:multiLevelType w:val="hybridMultilevel"/>
    <w:tmpl w:val="25F44C9E"/>
    <w:lvl w:ilvl="0" w:tplc="BD7A7BD8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504E47"/>
    <w:multiLevelType w:val="hybridMultilevel"/>
    <w:tmpl w:val="46E42A72"/>
    <w:lvl w:ilvl="0" w:tplc="45DC999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DE2553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BBE12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C25B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8F23B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EAC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EDC08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D662BD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300B6D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BCA0B3B"/>
    <w:multiLevelType w:val="multilevel"/>
    <w:tmpl w:val="02FAA6FC"/>
    <w:lvl w:ilvl="0">
      <w:start w:val="1"/>
      <w:numFmt w:val="decimal"/>
      <w:pStyle w:val="Cit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7" w15:restartNumberingAfterBreak="0">
    <w:nsid w:val="5F963BB6"/>
    <w:multiLevelType w:val="hybridMultilevel"/>
    <w:tmpl w:val="DD8A8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D60280"/>
    <w:multiLevelType w:val="hybridMultilevel"/>
    <w:tmpl w:val="0FE64F04"/>
    <w:lvl w:ilvl="0" w:tplc="BD7A7BD8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D84AFC"/>
    <w:multiLevelType w:val="hybridMultilevel"/>
    <w:tmpl w:val="BCB28692"/>
    <w:lvl w:ilvl="0" w:tplc="BD7A7BD8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EC47E9"/>
    <w:multiLevelType w:val="hybridMultilevel"/>
    <w:tmpl w:val="08B69202"/>
    <w:lvl w:ilvl="0" w:tplc="6B54CF0E">
      <w:start w:val="4"/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FE5BBE"/>
    <w:multiLevelType w:val="hybridMultilevel"/>
    <w:tmpl w:val="83862584"/>
    <w:lvl w:ilvl="0" w:tplc="040A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2" w15:restartNumberingAfterBreak="0">
    <w:nsid w:val="773C12CC"/>
    <w:multiLevelType w:val="hybridMultilevel"/>
    <w:tmpl w:val="3D0C7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CC6201"/>
    <w:multiLevelType w:val="multilevel"/>
    <w:tmpl w:val="1D20D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21331278">
    <w:abstractNumId w:val="14"/>
  </w:num>
  <w:num w:numId="2" w16cid:durableId="411851099">
    <w:abstractNumId w:val="14"/>
  </w:num>
  <w:num w:numId="3" w16cid:durableId="1864511050">
    <w:abstractNumId w:val="26"/>
  </w:num>
  <w:num w:numId="4" w16cid:durableId="1383139358">
    <w:abstractNumId w:val="16"/>
  </w:num>
  <w:num w:numId="5" w16cid:durableId="586692662">
    <w:abstractNumId w:val="21"/>
  </w:num>
  <w:num w:numId="6" w16cid:durableId="2027445061">
    <w:abstractNumId w:val="7"/>
  </w:num>
  <w:num w:numId="7" w16cid:durableId="303199331">
    <w:abstractNumId w:val="1"/>
  </w:num>
  <w:num w:numId="8" w16cid:durableId="1828205861">
    <w:abstractNumId w:val="17"/>
  </w:num>
  <w:num w:numId="9" w16cid:durableId="409272884">
    <w:abstractNumId w:val="19"/>
  </w:num>
  <w:num w:numId="10" w16cid:durableId="1065564908">
    <w:abstractNumId w:val="13"/>
  </w:num>
  <w:num w:numId="11" w16cid:durableId="904880288">
    <w:abstractNumId w:val="22"/>
  </w:num>
  <w:num w:numId="12" w16cid:durableId="329526172">
    <w:abstractNumId w:val="31"/>
  </w:num>
  <w:num w:numId="13" w16cid:durableId="55209258">
    <w:abstractNumId w:val="5"/>
  </w:num>
  <w:num w:numId="14" w16cid:durableId="112135002">
    <w:abstractNumId w:val="11"/>
  </w:num>
  <w:num w:numId="15" w16cid:durableId="1702584435">
    <w:abstractNumId w:val="18"/>
  </w:num>
  <w:num w:numId="16" w16cid:durableId="258954797">
    <w:abstractNumId w:val="10"/>
  </w:num>
  <w:num w:numId="17" w16cid:durableId="756754693">
    <w:abstractNumId w:val="24"/>
  </w:num>
  <w:num w:numId="18" w16cid:durableId="815223064">
    <w:abstractNumId w:val="2"/>
  </w:num>
  <w:num w:numId="19" w16cid:durableId="1112551831">
    <w:abstractNumId w:val="8"/>
  </w:num>
  <w:num w:numId="20" w16cid:durableId="1352994482">
    <w:abstractNumId w:val="12"/>
  </w:num>
  <w:num w:numId="21" w16cid:durableId="1195003361">
    <w:abstractNumId w:val="29"/>
  </w:num>
  <w:num w:numId="22" w16cid:durableId="1790929588">
    <w:abstractNumId w:val="28"/>
  </w:num>
  <w:num w:numId="23" w16cid:durableId="1388189261">
    <w:abstractNumId w:val="6"/>
  </w:num>
  <w:num w:numId="24" w16cid:durableId="609047451">
    <w:abstractNumId w:val="20"/>
  </w:num>
  <w:num w:numId="25" w16cid:durableId="1125076112">
    <w:abstractNumId w:val="15"/>
  </w:num>
  <w:num w:numId="26" w16cid:durableId="2633990">
    <w:abstractNumId w:val="30"/>
  </w:num>
  <w:num w:numId="27" w16cid:durableId="2134008704">
    <w:abstractNumId w:val="23"/>
  </w:num>
  <w:num w:numId="28" w16cid:durableId="236593417">
    <w:abstractNumId w:val="9"/>
  </w:num>
  <w:num w:numId="29" w16cid:durableId="196743561">
    <w:abstractNumId w:val="32"/>
  </w:num>
  <w:num w:numId="30" w16cid:durableId="1672490781">
    <w:abstractNumId w:val="27"/>
  </w:num>
  <w:num w:numId="31" w16cid:durableId="1234312124">
    <w:abstractNumId w:val="3"/>
  </w:num>
  <w:num w:numId="32" w16cid:durableId="948973214">
    <w:abstractNumId w:val="4"/>
  </w:num>
  <w:num w:numId="33" w16cid:durableId="1873179719">
    <w:abstractNumId w:val="25"/>
  </w:num>
  <w:num w:numId="34" w16cid:durableId="863788812">
    <w:abstractNumId w:val="0"/>
  </w:num>
  <w:num w:numId="35" w16cid:durableId="16393285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701D"/>
    <w:rsid w:val="00017E14"/>
    <w:rsid w:val="00020B32"/>
    <w:rsid w:val="00031384"/>
    <w:rsid w:val="00045460"/>
    <w:rsid w:val="000600C5"/>
    <w:rsid w:val="00070E98"/>
    <w:rsid w:val="00074203"/>
    <w:rsid w:val="0008587A"/>
    <w:rsid w:val="000924FD"/>
    <w:rsid w:val="000C7917"/>
    <w:rsid w:val="000D6807"/>
    <w:rsid w:val="00104179"/>
    <w:rsid w:val="00123150"/>
    <w:rsid w:val="00136F20"/>
    <w:rsid w:val="00137BE1"/>
    <w:rsid w:val="001431A2"/>
    <w:rsid w:val="00144AF6"/>
    <w:rsid w:val="00167BEE"/>
    <w:rsid w:val="001729FF"/>
    <w:rsid w:val="001A20A5"/>
    <w:rsid w:val="001C1D7E"/>
    <w:rsid w:val="001D11B9"/>
    <w:rsid w:val="001E355C"/>
    <w:rsid w:val="001F590B"/>
    <w:rsid w:val="002437D3"/>
    <w:rsid w:val="00255B51"/>
    <w:rsid w:val="002C1E81"/>
    <w:rsid w:val="002D0F39"/>
    <w:rsid w:val="003024EE"/>
    <w:rsid w:val="00306AAC"/>
    <w:rsid w:val="003278A7"/>
    <w:rsid w:val="0034449F"/>
    <w:rsid w:val="00353A3B"/>
    <w:rsid w:val="00385E12"/>
    <w:rsid w:val="003E0274"/>
    <w:rsid w:val="0040105A"/>
    <w:rsid w:val="0043701D"/>
    <w:rsid w:val="004555A1"/>
    <w:rsid w:val="00474D2C"/>
    <w:rsid w:val="0047644B"/>
    <w:rsid w:val="00486AFC"/>
    <w:rsid w:val="004A34B4"/>
    <w:rsid w:val="004B72E6"/>
    <w:rsid w:val="004D5A6B"/>
    <w:rsid w:val="004E234D"/>
    <w:rsid w:val="005213D3"/>
    <w:rsid w:val="00531E2F"/>
    <w:rsid w:val="005400BE"/>
    <w:rsid w:val="005440A7"/>
    <w:rsid w:val="00545DD0"/>
    <w:rsid w:val="00567036"/>
    <w:rsid w:val="00582512"/>
    <w:rsid w:val="0059024E"/>
    <w:rsid w:val="005A691C"/>
    <w:rsid w:val="005B0D6C"/>
    <w:rsid w:val="005C23B7"/>
    <w:rsid w:val="005F0194"/>
    <w:rsid w:val="005F277B"/>
    <w:rsid w:val="00620FF7"/>
    <w:rsid w:val="00622511"/>
    <w:rsid w:val="00637635"/>
    <w:rsid w:val="00644892"/>
    <w:rsid w:val="006677FE"/>
    <w:rsid w:val="00676B48"/>
    <w:rsid w:val="006821A1"/>
    <w:rsid w:val="006A7825"/>
    <w:rsid w:val="006B3193"/>
    <w:rsid w:val="006B48CB"/>
    <w:rsid w:val="006D026A"/>
    <w:rsid w:val="006F4873"/>
    <w:rsid w:val="00714407"/>
    <w:rsid w:val="00736A92"/>
    <w:rsid w:val="00754451"/>
    <w:rsid w:val="00772BB0"/>
    <w:rsid w:val="007B6459"/>
    <w:rsid w:val="007C178E"/>
    <w:rsid w:val="007C34B1"/>
    <w:rsid w:val="007D5D18"/>
    <w:rsid w:val="00833BB0"/>
    <w:rsid w:val="00881140"/>
    <w:rsid w:val="00883351"/>
    <w:rsid w:val="0088587D"/>
    <w:rsid w:val="008B17AA"/>
    <w:rsid w:val="008B3D3A"/>
    <w:rsid w:val="008D1B03"/>
    <w:rsid w:val="00927D8A"/>
    <w:rsid w:val="00954811"/>
    <w:rsid w:val="0095703F"/>
    <w:rsid w:val="00981698"/>
    <w:rsid w:val="009A527C"/>
    <w:rsid w:val="009A7A56"/>
    <w:rsid w:val="009B5DC0"/>
    <w:rsid w:val="009C474A"/>
    <w:rsid w:val="009D1A0E"/>
    <w:rsid w:val="009E29AC"/>
    <w:rsid w:val="009F3BEE"/>
    <w:rsid w:val="009F4C9C"/>
    <w:rsid w:val="00A430EE"/>
    <w:rsid w:val="00A53CBF"/>
    <w:rsid w:val="00A54EF0"/>
    <w:rsid w:val="00A56891"/>
    <w:rsid w:val="00A85C5F"/>
    <w:rsid w:val="00A87EC8"/>
    <w:rsid w:val="00A9046C"/>
    <w:rsid w:val="00A977A5"/>
    <w:rsid w:val="00AB7815"/>
    <w:rsid w:val="00AC7E43"/>
    <w:rsid w:val="00AD1E72"/>
    <w:rsid w:val="00AF2101"/>
    <w:rsid w:val="00B24526"/>
    <w:rsid w:val="00B65268"/>
    <w:rsid w:val="00B76298"/>
    <w:rsid w:val="00B77648"/>
    <w:rsid w:val="00B9261A"/>
    <w:rsid w:val="00BD16DE"/>
    <w:rsid w:val="00BF05B5"/>
    <w:rsid w:val="00BF4BD7"/>
    <w:rsid w:val="00C06F0F"/>
    <w:rsid w:val="00C16140"/>
    <w:rsid w:val="00C22709"/>
    <w:rsid w:val="00C7044E"/>
    <w:rsid w:val="00C90D8B"/>
    <w:rsid w:val="00C93AE0"/>
    <w:rsid w:val="00CC37C3"/>
    <w:rsid w:val="00CD28DA"/>
    <w:rsid w:val="00D10CE1"/>
    <w:rsid w:val="00D10EB2"/>
    <w:rsid w:val="00D25E38"/>
    <w:rsid w:val="00D45883"/>
    <w:rsid w:val="00D46301"/>
    <w:rsid w:val="00D94201"/>
    <w:rsid w:val="00D962EA"/>
    <w:rsid w:val="00DA210C"/>
    <w:rsid w:val="00DC2972"/>
    <w:rsid w:val="00DC57A7"/>
    <w:rsid w:val="00DC662D"/>
    <w:rsid w:val="00DE2008"/>
    <w:rsid w:val="00DF5198"/>
    <w:rsid w:val="00E03D76"/>
    <w:rsid w:val="00E045B6"/>
    <w:rsid w:val="00E053B4"/>
    <w:rsid w:val="00E0630B"/>
    <w:rsid w:val="00E31CFD"/>
    <w:rsid w:val="00E36C74"/>
    <w:rsid w:val="00E828EF"/>
    <w:rsid w:val="00EA30B6"/>
    <w:rsid w:val="00EA381A"/>
    <w:rsid w:val="00EA5A2B"/>
    <w:rsid w:val="00EC24B1"/>
    <w:rsid w:val="00ED2F8D"/>
    <w:rsid w:val="00ED4390"/>
    <w:rsid w:val="00EE6838"/>
    <w:rsid w:val="00F20474"/>
    <w:rsid w:val="00F45C8E"/>
    <w:rsid w:val="00F636E6"/>
    <w:rsid w:val="00F735DC"/>
    <w:rsid w:val="00F953F5"/>
    <w:rsid w:val="00FA0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9F25A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2101"/>
    <w:rPr>
      <w:rFonts w:ascii="Times New Roman" w:eastAsia="Times New Roman" w:hAnsi="Times New Roman" w:cs="Times New Roman"/>
      <w:lang w:val="es-ES_tradnl" w:eastAsia="es-MX"/>
    </w:rPr>
  </w:style>
  <w:style w:type="paragraph" w:styleId="Ttulo1">
    <w:name w:val="heading 1"/>
    <w:aliases w:val="EV x.x.x.x"/>
    <w:basedOn w:val="Normal"/>
    <w:next w:val="Normal"/>
    <w:link w:val="Ttulo1Car"/>
    <w:autoRedefine/>
    <w:uiPriority w:val="9"/>
    <w:qFormat/>
    <w:rsid w:val="006821A1"/>
    <w:pPr>
      <w:keepNext/>
      <w:keepLines/>
      <w:spacing w:before="240" w:after="360" w:line="360" w:lineRule="auto"/>
      <w:outlineLvl w:val="0"/>
    </w:pPr>
    <w:rPr>
      <w:rFonts w:ascii="Helvetica" w:eastAsiaTheme="majorEastAsia" w:hAnsi="Helvetica" w:cstheme="majorBidi"/>
      <w:i/>
      <w:color w:val="228BA3"/>
      <w:sz w:val="22"/>
      <w:szCs w:val="32"/>
      <w:lang w:eastAsia="ja-JP"/>
    </w:rPr>
  </w:style>
  <w:style w:type="paragraph" w:styleId="Ttulo2">
    <w:name w:val="heading 2"/>
    <w:aliases w:val="x2 FI"/>
    <w:basedOn w:val="Normal"/>
    <w:next w:val="Normal"/>
    <w:link w:val="Ttulo2Car"/>
    <w:autoRedefine/>
    <w:uiPriority w:val="9"/>
    <w:unhideWhenUsed/>
    <w:qFormat/>
    <w:rsid w:val="00AC7E43"/>
    <w:pPr>
      <w:keepNext/>
      <w:keepLines/>
      <w:spacing w:before="40" w:line="288" w:lineRule="atLeast"/>
      <w:outlineLvl w:val="1"/>
    </w:pPr>
    <w:rPr>
      <w:rFonts w:ascii="Times" w:hAnsi="Times"/>
      <w:bCs/>
      <w:color w:val="349120"/>
      <w:sz w:val="28"/>
      <w:szCs w:val="22"/>
      <w:lang w:val="es-ES" w:eastAsia="en-US"/>
    </w:rPr>
  </w:style>
  <w:style w:type="paragraph" w:styleId="Ttulo3">
    <w:name w:val="heading 3"/>
    <w:aliases w:val="DOS"/>
    <w:basedOn w:val="Normal"/>
    <w:next w:val="Normal"/>
    <w:link w:val="Ttulo3Car"/>
    <w:autoRedefine/>
    <w:uiPriority w:val="9"/>
    <w:unhideWhenUsed/>
    <w:qFormat/>
    <w:rsid w:val="007B6459"/>
    <w:pPr>
      <w:keepNext/>
      <w:keepLines/>
      <w:spacing w:before="40"/>
      <w:outlineLvl w:val="2"/>
    </w:pPr>
    <w:rPr>
      <w:rFonts w:ascii="Arial" w:eastAsiaTheme="majorEastAsia" w:hAnsi="Arial" w:cstheme="majorBidi"/>
      <w:b/>
      <w:sz w:val="22"/>
      <w:lang w:val="en-US" w:eastAsia="en-US"/>
    </w:rPr>
  </w:style>
  <w:style w:type="paragraph" w:styleId="Ttulo4">
    <w:name w:val="heading 4"/>
    <w:basedOn w:val="Normal"/>
    <w:link w:val="Ttulo4Car"/>
    <w:uiPriority w:val="9"/>
    <w:qFormat/>
    <w:rsid w:val="0043701D"/>
    <w:pPr>
      <w:spacing w:before="100" w:beforeAutospacing="1" w:after="100" w:afterAutospacing="1"/>
      <w:outlineLvl w:val="3"/>
    </w:pPr>
    <w:rPr>
      <w:rFonts w:eastAsiaTheme="minorHAnsi"/>
      <w:b/>
      <w:bCs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aliases w:val="UNO"/>
    <w:basedOn w:val="Normal"/>
    <w:next w:val="Normal"/>
    <w:link w:val="TtuloCar"/>
    <w:autoRedefine/>
    <w:uiPriority w:val="1"/>
    <w:qFormat/>
    <w:rsid w:val="007B6459"/>
    <w:pPr>
      <w:spacing w:after="360" w:line="360" w:lineRule="auto"/>
      <w:contextualSpacing/>
    </w:pPr>
    <w:rPr>
      <w:rFonts w:ascii="Arial" w:eastAsiaTheme="majorEastAsia" w:hAnsi="Arial" w:cstheme="majorBidi"/>
      <w:b/>
      <w:color w:val="000000" w:themeColor="text1"/>
      <w:spacing w:val="-10"/>
      <w:kern w:val="28"/>
      <w:szCs w:val="56"/>
      <w:lang w:val="en-US" w:eastAsia="ja-JP"/>
    </w:rPr>
  </w:style>
  <w:style w:type="character" w:customStyle="1" w:styleId="TtuloCar">
    <w:name w:val="Título Car"/>
    <w:aliases w:val="UNO Car"/>
    <w:basedOn w:val="Fuentedeprrafopredeter"/>
    <w:link w:val="Ttulo"/>
    <w:uiPriority w:val="1"/>
    <w:rsid w:val="007B6459"/>
    <w:rPr>
      <w:rFonts w:ascii="Arial" w:eastAsiaTheme="majorEastAsia" w:hAnsi="Arial" w:cstheme="majorBidi"/>
      <w:b/>
      <w:color w:val="000000" w:themeColor="text1"/>
      <w:spacing w:val="-10"/>
      <w:kern w:val="28"/>
      <w:szCs w:val="56"/>
      <w:lang w:eastAsia="ja-JP"/>
    </w:rPr>
  </w:style>
  <w:style w:type="character" w:customStyle="1" w:styleId="Ttulo1Car">
    <w:name w:val="Título 1 Car"/>
    <w:aliases w:val="EV x.x.x.x Car"/>
    <w:basedOn w:val="Fuentedeprrafopredeter"/>
    <w:link w:val="Ttulo1"/>
    <w:uiPriority w:val="9"/>
    <w:rsid w:val="006821A1"/>
    <w:rPr>
      <w:rFonts w:ascii="Helvetica" w:eastAsiaTheme="majorEastAsia" w:hAnsi="Helvetica" w:cstheme="majorBidi"/>
      <w:i/>
      <w:color w:val="228BA3"/>
      <w:sz w:val="22"/>
      <w:szCs w:val="32"/>
      <w:lang w:val="es-CO" w:eastAsia="ja-JP"/>
    </w:rPr>
  </w:style>
  <w:style w:type="character" w:customStyle="1" w:styleId="Ttulo2Car">
    <w:name w:val="Título 2 Car"/>
    <w:aliases w:val="x2 FI Car"/>
    <w:basedOn w:val="Fuentedeprrafopredeter"/>
    <w:link w:val="Ttulo2"/>
    <w:uiPriority w:val="9"/>
    <w:rsid w:val="00AC7E43"/>
    <w:rPr>
      <w:rFonts w:ascii="Times" w:eastAsia="Times New Roman" w:hAnsi="Times" w:cs="Times New Roman"/>
      <w:bCs/>
      <w:color w:val="349120"/>
      <w:sz w:val="28"/>
      <w:szCs w:val="22"/>
      <w:lang w:val="es-ES"/>
    </w:rPr>
  </w:style>
  <w:style w:type="character" w:customStyle="1" w:styleId="Ttulo3Car">
    <w:name w:val="Título 3 Car"/>
    <w:aliases w:val="DOS Car"/>
    <w:basedOn w:val="Fuentedeprrafopredeter"/>
    <w:link w:val="Ttulo3"/>
    <w:uiPriority w:val="9"/>
    <w:rsid w:val="007B6459"/>
    <w:rPr>
      <w:rFonts w:ascii="Arial" w:eastAsiaTheme="majorEastAsia" w:hAnsi="Arial" w:cstheme="majorBidi"/>
      <w:b/>
      <w:sz w:val="22"/>
    </w:rPr>
  </w:style>
  <w:style w:type="character" w:styleId="nfasissutil">
    <w:name w:val="Subtle Emphasis"/>
    <w:aliases w:val="xx"/>
    <w:basedOn w:val="Fuentedeprrafopredeter"/>
    <w:uiPriority w:val="19"/>
    <w:qFormat/>
    <w:rsid w:val="00772BB0"/>
    <w:rPr>
      <w:rFonts w:ascii="Arial" w:hAnsi="Arial"/>
      <w:b/>
      <w:i w:val="0"/>
      <w:iCs/>
      <w:color w:val="0D558B" w:themeColor="accent5" w:themeShade="80"/>
      <w:sz w:val="24"/>
    </w:rPr>
  </w:style>
  <w:style w:type="character" w:styleId="nfasis">
    <w:name w:val="Emphasis"/>
    <w:aliases w:val="xxx"/>
    <w:basedOn w:val="Fuentedeprrafopredeter"/>
    <w:uiPriority w:val="20"/>
    <w:qFormat/>
    <w:rsid w:val="00772BB0"/>
    <w:rPr>
      <w:rFonts w:ascii="Arial" w:hAnsi="Arial"/>
      <w:i/>
      <w:iCs/>
      <w:color w:val="0D558B" w:themeColor="accent5" w:themeShade="80"/>
      <w:sz w:val="24"/>
    </w:rPr>
  </w:style>
  <w:style w:type="paragraph" w:styleId="Cita">
    <w:name w:val="Quote"/>
    <w:aliases w:val="xxxx"/>
    <w:basedOn w:val="Normal"/>
    <w:next w:val="Normal"/>
    <w:link w:val="CitaCar"/>
    <w:autoRedefine/>
    <w:uiPriority w:val="29"/>
    <w:qFormat/>
    <w:rsid w:val="00EC24B1"/>
    <w:pPr>
      <w:numPr>
        <w:numId w:val="3"/>
      </w:numPr>
      <w:spacing w:before="200" w:after="160" w:line="360" w:lineRule="auto"/>
      <w:ind w:left="1800" w:right="864" w:hanging="360"/>
    </w:pPr>
    <w:rPr>
      <w:rFonts w:ascii="Arial" w:eastAsiaTheme="minorHAnsi" w:hAnsi="Arial" w:cstheme="minorBidi"/>
      <w:b/>
      <w:i/>
      <w:iCs/>
      <w:color w:val="0D558B" w:themeColor="accent5" w:themeShade="80"/>
      <w:sz w:val="22"/>
      <w:lang w:val="es-ES" w:eastAsia="en-US"/>
    </w:rPr>
  </w:style>
  <w:style w:type="character" w:customStyle="1" w:styleId="CitaCar">
    <w:name w:val="Cita Car"/>
    <w:aliases w:val="xxxx Car"/>
    <w:basedOn w:val="Fuentedeprrafopredeter"/>
    <w:link w:val="Cita"/>
    <w:uiPriority w:val="29"/>
    <w:rsid w:val="00EC24B1"/>
    <w:rPr>
      <w:rFonts w:ascii="Arial" w:hAnsi="Arial"/>
      <w:b/>
      <w:i/>
      <w:iCs/>
      <w:color w:val="0D558B" w:themeColor="accent5" w:themeShade="80"/>
      <w:sz w:val="22"/>
      <w:lang w:val="es-ES"/>
    </w:rPr>
  </w:style>
  <w:style w:type="character" w:styleId="Referenciasutil">
    <w:name w:val="Subtle Reference"/>
    <w:aliases w:val="5x"/>
    <w:basedOn w:val="nfasis"/>
    <w:uiPriority w:val="31"/>
    <w:qFormat/>
    <w:rsid w:val="00017E14"/>
    <w:rPr>
      <w:rFonts w:ascii="Arial" w:hAnsi="Arial"/>
      <w:b/>
      <w:i/>
      <w:iCs/>
      <w:caps w:val="0"/>
      <w:smallCaps w:val="0"/>
      <w:color w:val="0D558B" w:themeColor="accent5" w:themeShade="80"/>
      <w:sz w:val="22"/>
    </w:rPr>
  </w:style>
  <w:style w:type="character" w:customStyle="1" w:styleId="Ttulo4Car">
    <w:name w:val="Título 4 Car"/>
    <w:basedOn w:val="Fuentedeprrafopredeter"/>
    <w:link w:val="Ttulo4"/>
    <w:uiPriority w:val="9"/>
    <w:rsid w:val="0043701D"/>
    <w:rPr>
      <w:rFonts w:ascii="Times New Roman" w:hAnsi="Times New Roman" w:cs="Times New Roman"/>
      <w:b/>
      <w:bCs/>
    </w:rPr>
  </w:style>
  <w:style w:type="character" w:customStyle="1" w:styleId="firstname">
    <w:name w:val="firstname"/>
    <w:basedOn w:val="Fuentedeprrafopredeter"/>
    <w:rsid w:val="0043701D"/>
  </w:style>
  <w:style w:type="character" w:customStyle="1" w:styleId="apple-converted-space">
    <w:name w:val="apple-converted-space"/>
    <w:basedOn w:val="Fuentedeprrafopredeter"/>
    <w:rsid w:val="0043701D"/>
  </w:style>
  <w:style w:type="character" w:customStyle="1" w:styleId="lastname">
    <w:name w:val="lastname"/>
    <w:basedOn w:val="Fuentedeprrafopredeter"/>
    <w:rsid w:val="0043701D"/>
  </w:style>
  <w:style w:type="paragraph" w:styleId="NormalWeb">
    <w:name w:val="Normal (Web)"/>
    <w:basedOn w:val="Normal"/>
    <w:uiPriority w:val="99"/>
    <w:unhideWhenUsed/>
    <w:rsid w:val="0043701D"/>
    <w:pPr>
      <w:spacing w:before="100" w:beforeAutospacing="1" w:after="100" w:afterAutospacing="1"/>
    </w:pPr>
  </w:style>
  <w:style w:type="character" w:customStyle="1" w:styleId="txt">
    <w:name w:val="txt"/>
    <w:basedOn w:val="Fuentedeprrafopredeter"/>
    <w:rsid w:val="0043701D"/>
  </w:style>
  <w:style w:type="character" w:customStyle="1" w:styleId="datefrom">
    <w:name w:val="datefrom"/>
    <w:basedOn w:val="Fuentedeprrafopredeter"/>
    <w:rsid w:val="0043701D"/>
  </w:style>
  <w:style w:type="character" w:customStyle="1" w:styleId="dateto">
    <w:name w:val="dateto"/>
    <w:basedOn w:val="Fuentedeprrafopredeter"/>
    <w:rsid w:val="0043701D"/>
  </w:style>
  <w:style w:type="character" w:styleId="Hipervnculo">
    <w:name w:val="Hyperlink"/>
    <w:basedOn w:val="Fuentedeprrafopredeter"/>
    <w:uiPriority w:val="99"/>
    <w:unhideWhenUsed/>
    <w:rsid w:val="0043701D"/>
    <w:rPr>
      <w:color w:val="0000FF"/>
      <w:u w:val="single"/>
    </w:rPr>
  </w:style>
  <w:style w:type="character" w:customStyle="1" w:styleId="datesingle">
    <w:name w:val="datesingle"/>
    <w:basedOn w:val="Fuentedeprrafopredeter"/>
    <w:rsid w:val="0043701D"/>
  </w:style>
  <w:style w:type="paragraph" w:styleId="Prrafodelista">
    <w:name w:val="List Paragraph"/>
    <w:basedOn w:val="Normal"/>
    <w:uiPriority w:val="34"/>
    <w:qFormat/>
    <w:rsid w:val="0043701D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Encabezado">
    <w:name w:val="header"/>
    <w:basedOn w:val="Normal"/>
    <w:link w:val="EncabezadoCar"/>
    <w:uiPriority w:val="99"/>
    <w:unhideWhenUsed/>
    <w:rsid w:val="00B7629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B76298"/>
  </w:style>
  <w:style w:type="paragraph" w:styleId="Piedepgina">
    <w:name w:val="footer"/>
    <w:basedOn w:val="Normal"/>
    <w:link w:val="PiedepginaCar"/>
    <w:uiPriority w:val="99"/>
    <w:unhideWhenUsed/>
    <w:rsid w:val="00B7629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76298"/>
  </w:style>
  <w:style w:type="paragraph" w:styleId="Textoindependiente">
    <w:name w:val="Body Text"/>
    <w:basedOn w:val="Normal"/>
    <w:link w:val="TextoindependienteCar"/>
    <w:uiPriority w:val="1"/>
    <w:qFormat/>
    <w:rsid w:val="00AB7815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B7815"/>
    <w:rPr>
      <w:rFonts w:ascii="Arial" w:eastAsia="Arial" w:hAnsi="Arial" w:cs="Arial"/>
      <w:sz w:val="22"/>
      <w:szCs w:val="22"/>
    </w:rPr>
  </w:style>
  <w:style w:type="character" w:customStyle="1" w:styleId="UnresolvedMention1">
    <w:name w:val="Unresolved Mention1"/>
    <w:basedOn w:val="Fuentedeprrafopredeter"/>
    <w:uiPriority w:val="99"/>
    <w:rsid w:val="00C93AE0"/>
    <w:rPr>
      <w:color w:val="808080"/>
      <w:shd w:val="clear" w:color="auto" w:fill="E6E6E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F0194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0194"/>
    <w:rPr>
      <w:rFonts w:ascii="Times New Roman" w:hAnsi="Times New Roman" w:cs="Times New Roman"/>
      <w:sz w:val="18"/>
      <w:szCs w:val="18"/>
    </w:rPr>
  </w:style>
  <w:style w:type="character" w:customStyle="1" w:styleId="UnresolvedMention2">
    <w:name w:val="Unresolved Mention2"/>
    <w:basedOn w:val="Fuentedeprrafopredeter"/>
    <w:uiPriority w:val="99"/>
    <w:semiHidden/>
    <w:unhideWhenUsed/>
    <w:rsid w:val="00637635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6448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scah">
    <w:name w:val="gsc_a_h"/>
    <w:basedOn w:val="Fuentedeprrafopredeter"/>
    <w:rsid w:val="00A568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1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42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93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32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79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4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15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239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30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368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2041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1204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52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9530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19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9837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70715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58641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44409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594088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14323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8283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47146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33281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61049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06032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22222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36550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2466477">
                                                                  <w:marLeft w:val="0"/>
                                                                  <w:marRight w:val="0"/>
                                                                  <w:marTop w:val="3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894306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39031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145195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5374868">
                                                                  <w:marLeft w:val="0"/>
                                                                  <w:marRight w:val="0"/>
                                                                  <w:marTop w:val="3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1405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04476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165810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9064413">
                                                                  <w:marLeft w:val="0"/>
                                                                  <w:marRight w:val="0"/>
                                                                  <w:marTop w:val="3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381918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63474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90830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9300587">
                                                                  <w:marLeft w:val="0"/>
                                                                  <w:marRight w:val="0"/>
                                                                  <w:marTop w:val="3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098597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58599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33494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0165273">
                                                                  <w:marLeft w:val="0"/>
                                                                  <w:marRight w:val="0"/>
                                                                  <w:marTop w:val="3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410598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13282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999013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96124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21272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903976">
                                                                  <w:marLeft w:val="0"/>
                                                                  <w:marRight w:val="0"/>
                                                                  <w:marTop w:val="3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745570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36246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874907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699853">
                                                                  <w:marLeft w:val="0"/>
                                                                  <w:marRight w:val="0"/>
                                                                  <w:marTop w:val="3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730153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4871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347742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7805136">
                                                                  <w:marLeft w:val="0"/>
                                                                  <w:marRight w:val="0"/>
                                                                  <w:marTop w:val="3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371630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60177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928308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77684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0526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1431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45946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85401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0302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632172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0018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06708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9207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06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857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1453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1623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4621711">
                                                                  <w:marLeft w:val="0"/>
                                                                  <w:marRight w:val="0"/>
                                                                  <w:marTop w:val="3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244304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096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53687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01027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77468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9793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65578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496214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81202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429198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783036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9665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56420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348613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88952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87394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678523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81119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22970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05413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81591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191598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76574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96069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573430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3497258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2493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65546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064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252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973426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7965924">
                                      <w:marLeft w:val="225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3406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6127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FFFFF"/>
                                                <w:left w:val="single" w:sz="6" w:space="0" w:color="FFFFFF"/>
                                                <w:bottom w:val="single" w:sz="6" w:space="0" w:color="FFFFFF"/>
                                                <w:right w:val="single" w:sz="6" w:space="0" w:color="FFFFFF"/>
                                              </w:divBdr>
                                              <w:divsChild>
                                                <w:div w:id="1908227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93837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189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FFFFF"/>
                                                <w:left w:val="single" w:sz="6" w:space="0" w:color="FFFFFF"/>
                                                <w:bottom w:val="single" w:sz="6" w:space="0" w:color="FFFFFF"/>
                                                <w:right w:val="single" w:sz="6" w:space="0" w:color="FFFFFF"/>
                                              </w:divBdr>
                                              <w:divsChild>
                                                <w:div w:id="1949192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1115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705520">
                  <w:marLeft w:val="150"/>
                  <w:marRight w:val="0"/>
                  <w:marTop w:val="0"/>
                  <w:marBottom w:val="30"/>
                  <w:divBdr>
                    <w:top w:val="single" w:sz="12" w:space="0" w:color="auto"/>
                    <w:left w:val="single" w:sz="12" w:space="12" w:color="auto"/>
                    <w:bottom w:val="single" w:sz="2" w:space="0" w:color="auto"/>
                    <w:right w:val="single" w:sz="12" w:space="12" w:color="auto"/>
                  </w:divBdr>
                </w:div>
                <w:div w:id="1560559075">
                  <w:marLeft w:val="150"/>
                  <w:marRight w:val="0"/>
                  <w:marTop w:val="0"/>
                  <w:marBottom w:val="30"/>
                  <w:divBdr>
                    <w:top w:val="single" w:sz="12" w:space="0" w:color="auto"/>
                    <w:left w:val="single" w:sz="12" w:space="12" w:color="auto"/>
                    <w:bottom w:val="single" w:sz="2" w:space="0" w:color="auto"/>
                    <w:right w:val="single" w:sz="12" w:space="12" w:color="auto"/>
                  </w:divBdr>
                </w:div>
              </w:divsChild>
            </w:div>
          </w:divsChild>
        </w:div>
        <w:div w:id="87284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2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128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94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0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50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99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22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9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72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6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5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7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5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3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4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9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5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0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17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46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74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15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9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65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684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48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91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84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752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65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4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66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1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13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5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002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911310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18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05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74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471225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63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19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51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01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924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1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92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432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2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61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4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74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89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2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86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010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73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6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6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4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7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9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017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0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57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46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41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8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46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3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ren.marriner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Facet">
  <a:themeElements>
    <a:clrScheme name="Violeta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Facet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ace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1600E2E8-AA0B-4587-B08D-7B3D350BC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1951</Words>
  <Characters>10732</Characters>
  <Application>Microsoft Office Word</Application>
  <DocSecurity>0</DocSecurity>
  <Lines>89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Menjura</dc:creator>
  <cp:keywords/>
  <dc:description/>
  <cp:lastModifiedBy>Luis Fernando Puentes Rodríguez</cp:lastModifiedBy>
  <cp:revision>2</cp:revision>
  <cp:lastPrinted>2018-05-22T03:42:00Z</cp:lastPrinted>
  <dcterms:created xsi:type="dcterms:W3CDTF">2024-10-29T00:03:00Z</dcterms:created>
  <dcterms:modified xsi:type="dcterms:W3CDTF">2024-10-29T00:03:00Z</dcterms:modified>
</cp:coreProperties>
</file>