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8864C0" w14:textId="77777777" w:rsidR="00724261" w:rsidRPr="0075550D" w:rsidRDefault="00787ABF" w:rsidP="0075550D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75550D">
        <w:rPr>
          <w:rFonts w:ascii="Times New Roman" w:hAnsi="Times New Roman"/>
          <w:b/>
          <w:sz w:val="48"/>
          <w:szCs w:val="48"/>
        </w:rPr>
        <w:t>ARNOVY FAJARDO BARRAGÁN</w:t>
      </w:r>
    </w:p>
    <w:p w14:paraId="088DEB47" w14:textId="77777777" w:rsidR="0075550D" w:rsidRDefault="0075550D" w:rsidP="007555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787A7E2" w14:textId="77777777" w:rsidR="0075550D" w:rsidRDefault="000519A1" w:rsidP="007555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016F4C6" wp14:editId="2BB907E7">
            <wp:extent cx="1918970" cy="2145030"/>
            <wp:effectExtent l="0" t="0" r="0" b="0"/>
            <wp:docPr id="2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145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405F92" w14:textId="77777777" w:rsidR="0075550D" w:rsidRDefault="0075550D" w:rsidP="007555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29F2F0B" w14:textId="77777777" w:rsidR="00D74FB7" w:rsidRDefault="00D74FB7" w:rsidP="007555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FDC8C04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75550D">
        <w:rPr>
          <w:rFonts w:ascii="Times New Roman" w:hAnsi="Times New Roman"/>
          <w:b/>
          <w:sz w:val="32"/>
          <w:szCs w:val="32"/>
        </w:rPr>
        <w:t>Perfil:</w:t>
      </w:r>
    </w:p>
    <w:p w14:paraId="0AF45930" w14:textId="77777777" w:rsid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>Historiador con estudios en Filosofía Política y formación en investigación. Docente universitario con experiencia de 16 años en temas de historia política, económica y social, así como de filosofía y ciencia política. Autor de varios textos académicos y de difusión. Conferencista y participante en diversos proyectos audiovisuales sobre contenidos históricos.</w:t>
      </w:r>
    </w:p>
    <w:p w14:paraId="5B0E30D8" w14:textId="77777777" w:rsid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74C754" w14:textId="77777777" w:rsidR="00D74FB7" w:rsidRDefault="00D74FB7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0FBAD4" w14:textId="77777777" w:rsidR="0075550D" w:rsidRPr="00043508" w:rsidRDefault="0075550D" w:rsidP="0075550D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043508">
        <w:rPr>
          <w:rFonts w:ascii="Times New Roman" w:hAnsi="Times New Roman"/>
          <w:b/>
          <w:sz w:val="32"/>
          <w:szCs w:val="32"/>
        </w:rPr>
        <w:t>Datos personales:</w:t>
      </w:r>
    </w:p>
    <w:p w14:paraId="5F7F44A2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>Identificación: C. C. 79’996.387 de Bogotá D. C.</w:t>
      </w:r>
    </w:p>
    <w:p w14:paraId="3078F12A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>Dirección: Calle 73 No. 82-02 Ap. 201</w:t>
      </w:r>
    </w:p>
    <w:p w14:paraId="2AC8AAD5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>Teléfonos: 601 659 0124 – 322 942 1873</w:t>
      </w:r>
    </w:p>
    <w:p w14:paraId="6F4E674C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Correo electrónico: </w:t>
      </w:r>
      <w:hyperlink r:id="rId8" w:history="1">
        <w:r w:rsidR="00863C44" w:rsidRPr="00C80F88">
          <w:rPr>
            <w:rStyle w:val="Hipervnculo"/>
            <w:rFonts w:ascii="Times New Roman" w:hAnsi="Times New Roman"/>
            <w:sz w:val="24"/>
            <w:szCs w:val="24"/>
          </w:rPr>
          <w:t>arnovy.fajardo@uexternado.edu.co</w:t>
        </w:r>
      </w:hyperlink>
      <w:r w:rsidR="00863C44">
        <w:rPr>
          <w:rFonts w:ascii="Times New Roman" w:hAnsi="Times New Roman"/>
          <w:sz w:val="24"/>
          <w:szCs w:val="24"/>
        </w:rPr>
        <w:t xml:space="preserve">; </w:t>
      </w:r>
      <w:hyperlink r:id="rId9" w:history="1">
        <w:r w:rsidRPr="00C80F88">
          <w:rPr>
            <w:rStyle w:val="Hipervnculo"/>
            <w:rFonts w:ascii="Times New Roman" w:hAnsi="Times New Roman"/>
            <w:sz w:val="24"/>
            <w:szCs w:val="24"/>
          </w:rPr>
          <w:t>arnovyfajardo@hotmail.com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2DDDB81C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Linkedin: </w:t>
      </w:r>
      <w:hyperlink r:id="rId10" w:history="1">
        <w:r w:rsidRPr="00C80F88">
          <w:rPr>
            <w:rStyle w:val="Hipervnculo"/>
            <w:rFonts w:ascii="Times New Roman" w:hAnsi="Times New Roman"/>
            <w:sz w:val="24"/>
            <w:szCs w:val="24"/>
          </w:rPr>
          <w:t>https://co.linkedin.com/in/arnovy-fajardo-barrag%C3%A1n-24bb8110a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r w:rsidRPr="0075550D">
        <w:rPr>
          <w:rFonts w:ascii="Times New Roman" w:hAnsi="Times New Roman"/>
          <w:sz w:val="24"/>
          <w:szCs w:val="24"/>
        </w:rPr>
        <w:t xml:space="preserve"> </w:t>
      </w:r>
    </w:p>
    <w:p w14:paraId="2DECDA6C" w14:textId="77777777" w:rsid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Registro ORCID: </w:t>
      </w:r>
      <w:hyperlink r:id="rId11" w:history="1">
        <w:r w:rsidRPr="00C80F88">
          <w:rPr>
            <w:rStyle w:val="Hipervnculo"/>
            <w:rFonts w:ascii="Times New Roman" w:hAnsi="Times New Roman"/>
            <w:sz w:val="24"/>
            <w:szCs w:val="24"/>
          </w:rPr>
          <w:t>https://orcid.org/0009-0003-0932-5928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72842950" w14:textId="77777777" w:rsid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31D839" w14:textId="77777777" w:rsidR="00D74FB7" w:rsidRDefault="00D74FB7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A40EDC8" w14:textId="77777777" w:rsidR="0075550D" w:rsidRPr="00043508" w:rsidRDefault="0075550D" w:rsidP="0075550D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043508">
        <w:rPr>
          <w:rFonts w:ascii="Times New Roman" w:hAnsi="Times New Roman"/>
          <w:b/>
          <w:sz w:val="32"/>
          <w:szCs w:val="32"/>
        </w:rPr>
        <w:t>F</w:t>
      </w:r>
      <w:r w:rsidR="003F07E5" w:rsidRPr="00043508">
        <w:rPr>
          <w:rFonts w:ascii="Times New Roman" w:hAnsi="Times New Roman"/>
          <w:b/>
          <w:sz w:val="32"/>
          <w:szCs w:val="32"/>
        </w:rPr>
        <w:t xml:space="preserve">ormación académica </w:t>
      </w:r>
    </w:p>
    <w:p w14:paraId="67EEDAC9" w14:textId="77777777" w:rsidR="0075550D" w:rsidRPr="00043508" w:rsidRDefault="0075550D" w:rsidP="0075550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43508">
        <w:rPr>
          <w:rFonts w:ascii="Times New Roman" w:hAnsi="Times New Roman"/>
          <w:i/>
          <w:sz w:val="24"/>
          <w:szCs w:val="24"/>
        </w:rPr>
        <w:t>Postgrado</w:t>
      </w:r>
    </w:p>
    <w:p w14:paraId="514C35A6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Universidad Nacional de Colombia. Facultad de Ciencias Humanas, Departamento de Filosofía. Programa de Maestría. </w:t>
      </w:r>
    </w:p>
    <w:p w14:paraId="73B2F8F8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>En proceso de elaboración de tesis.</w:t>
      </w:r>
    </w:p>
    <w:p w14:paraId="34062FDD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670F2B" w14:textId="77777777" w:rsidR="0075550D" w:rsidRPr="00043508" w:rsidRDefault="0075550D" w:rsidP="0075550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43508">
        <w:rPr>
          <w:rFonts w:ascii="Times New Roman" w:hAnsi="Times New Roman"/>
          <w:i/>
          <w:sz w:val="24"/>
          <w:szCs w:val="24"/>
        </w:rPr>
        <w:t xml:space="preserve">Pregrado </w:t>
      </w:r>
    </w:p>
    <w:p w14:paraId="48BDD550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Universidad Nacional de Colombia, Facultad de Ciencias Humanas, Departamento de Historia. Grado de honor. </w:t>
      </w:r>
    </w:p>
    <w:p w14:paraId="35AD3F18" w14:textId="77777777" w:rsidR="0075550D" w:rsidRP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550D">
        <w:rPr>
          <w:rFonts w:ascii="Times New Roman" w:hAnsi="Times New Roman"/>
          <w:sz w:val="24"/>
          <w:szCs w:val="24"/>
        </w:rPr>
        <w:t xml:space="preserve">Título obtenido: Historiador. Trabajo de grado, “Algo más que sables y penachos. Militares y sociedad en las provincias del interior de la Nueva Granada (segunda mitad del siglo </w:t>
      </w:r>
      <w:r w:rsidRPr="0075550D">
        <w:rPr>
          <w:rFonts w:ascii="Times New Roman" w:hAnsi="Times New Roman"/>
          <w:sz w:val="24"/>
          <w:szCs w:val="24"/>
        </w:rPr>
        <w:lastRenderedPageBreak/>
        <w:t>XVIII – 1819)”. Director, José David Cortés Guerrero. Jurado, Mario Aguilera. Nota final, 4.7.</w:t>
      </w:r>
    </w:p>
    <w:p w14:paraId="525A5E2C" w14:textId="77777777" w:rsidR="0075550D" w:rsidRDefault="0075550D" w:rsidP="007555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DBB1BF" w14:textId="77777777" w:rsidR="004535F6" w:rsidRPr="00043508" w:rsidRDefault="004535F6" w:rsidP="004535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43508">
        <w:rPr>
          <w:rFonts w:ascii="Times New Roman" w:hAnsi="Times New Roman"/>
          <w:i/>
          <w:sz w:val="24"/>
          <w:szCs w:val="24"/>
        </w:rPr>
        <w:t>Otros</w:t>
      </w:r>
    </w:p>
    <w:p w14:paraId="5A3EDE93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Ruta docente digital. Universidad Externado de Colombia. Primer semestre de 2020.</w:t>
      </w:r>
    </w:p>
    <w:p w14:paraId="38EDA6B6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Curso “Aprendizaje basado en problemas”.</w:t>
      </w:r>
    </w:p>
    <w:p w14:paraId="102170E2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Curso “Método de caso en ambientes virtuales de aprendizaje”.</w:t>
      </w:r>
    </w:p>
    <w:p w14:paraId="6DF43CA1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Curso “E-Moderación”.</w:t>
      </w:r>
    </w:p>
    <w:p w14:paraId="4DC6E4F9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“Herramientas de trabajo colaborativo en aulas virtuales”.</w:t>
      </w:r>
    </w:p>
    <w:p w14:paraId="624B014B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“Estrategias evaluativas en la docencia remota”.</w:t>
      </w:r>
    </w:p>
    <w:p w14:paraId="727D761B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“Producción de presentaciones”.</w:t>
      </w:r>
    </w:p>
    <w:p w14:paraId="5228DE2C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“Planee una lección virtual”.</w:t>
      </w:r>
    </w:p>
    <w:p w14:paraId="04E01B46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“Construyendo un aula virtual”.</w:t>
      </w:r>
    </w:p>
    <w:p w14:paraId="24830561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Microtaller “Creación de comunidades académicas en línea”.</w:t>
      </w:r>
    </w:p>
    <w:p w14:paraId="51720F83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C9F40D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Cadre des Filières Francophones. Bogotá, Embajada de Francia, Servicio de Cooperación y Acción Cultural. De 9 de diciembre de 2008 a 21 de enero de 2009. Intensidad horaria, 15 horas.</w:t>
      </w:r>
    </w:p>
    <w:p w14:paraId="21A459EF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91AFD0B" w14:textId="77777777" w:rsidR="004535F6" w:rsidRPr="00043508" w:rsidRDefault="004535F6" w:rsidP="004535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43508">
        <w:rPr>
          <w:rFonts w:ascii="Times New Roman" w:hAnsi="Times New Roman"/>
          <w:i/>
          <w:sz w:val="24"/>
          <w:szCs w:val="24"/>
        </w:rPr>
        <w:t>Idiomas</w:t>
      </w:r>
    </w:p>
    <w:p w14:paraId="5B6A52F4" w14:textId="77777777" w:rsidR="004535F6" w:rsidRP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Francés. Certificado DELF, Nivel B 2. Hablado, leído y escrito.</w:t>
      </w:r>
    </w:p>
    <w:p w14:paraId="18FD512E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Inglés: Leído y escrito.</w:t>
      </w:r>
    </w:p>
    <w:p w14:paraId="492012D3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E7EFC92" w14:textId="77777777" w:rsidR="003720AA" w:rsidRDefault="003720AA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AC57AA" w14:textId="77777777" w:rsidR="004535F6" w:rsidRPr="00043508" w:rsidRDefault="004535F6" w:rsidP="004535F6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043508">
        <w:rPr>
          <w:rFonts w:ascii="Times New Roman" w:hAnsi="Times New Roman"/>
          <w:b/>
          <w:sz w:val="32"/>
          <w:szCs w:val="32"/>
        </w:rPr>
        <w:t>Experiencia laboral</w:t>
      </w:r>
    </w:p>
    <w:p w14:paraId="26ABDA85" w14:textId="77777777" w:rsidR="004535F6" w:rsidRPr="00D74FB7" w:rsidRDefault="004535F6" w:rsidP="004535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74FB7">
        <w:rPr>
          <w:rFonts w:ascii="Times New Roman" w:hAnsi="Times New Roman"/>
          <w:i/>
          <w:sz w:val="24"/>
          <w:szCs w:val="24"/>
        </w:rPr>
        <w:t>Docente de cátedra y de medio tiempo</w:t>
      </w:r>
    </w:p>
    <w:p w14:paraId="29EAD7EA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 xml:space="preserve">Facultad de Finanzas, Gobierno y Relaciones Internacionales. Universidad Externado de Colombia. Desde enero a noviembre de 2008 y de enero de 2013 a junio de 2024. </w:t>
      </w:r>
    </w:p>
    <w:p w14:paraId="3169FD4E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27763F" w14:textId="77777777" w:rsidR="004535F6" w:rsidRPr="00D74FB7" w:rsidRDefault="004535F6" w:rsidP="004535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74FB7">
        <w:rPr>
          <w:rFonts w:ascii="Times New Roman" w:hAnsi="Times New Roman"/>
          <w:i/>
          <w:sz w:val="24"/>
          <w:szCs w:val="24"/>
        </w:rPr>
        <w:t>Docente asistente</w:t>
      </w:r>
    </w:p>
    <w:p w14:paraId="66F031B7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35F6">
        <w:rPr>
          <w:rFonts w:ascii="Times New Roman" w:hAnsi="Times New Roman"/>
          <w:sz w:val="24"/>
          <w:szCs w:val="24"/>
        </w:rPr>
        <w:t>Área de Sociohumanística. Corporación Unificada de Educación Superior –CUN-. De febrero de 2014 a junio de 2017.</w:t>
      </w:r>
    </w:p>
    <w:p w14:paraId="27B029BA" w14:textId="77777777" w:rsidR="0093262B" w:rsidRDefault="0093262B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3D7BCB" w14:textId="77777777" w:rsidR="0093262B" w:rsidRPr="00D74FB7" w:rsidRDefault="0093262B" w:rsidP="0093262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74FB7">
        <w:rPr>
          <w:rFonts w:ascii="Times New Roman" w:hAnsi="Times New Roman"/>
          <w:i/>
          <w:sz w:val="24"/>
          <w:szCs w:val="24"/>
        </w:rPr>
        <w:t>Investigador y docente</w:t>
      </w:r>
    </w:p>
    <w:p w14:paraId="4DC2EF90" w14:textId="77777777" w:rsidR="0093262B" w:rsidRPr="0093262B" w:rsidRDefault="0093262B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262B">
        <w:rPr>
          <w:rFonts w:ascii="Times New Roman" w:hAnsi="Times New Roman"/>
          <w:sz w:val="24"/>
          <w:szCs w:val="24"/>
        </w:rPr>
        <w:t xml:space="preserve">Centro de Estudios en Historia – CEHIS. Universidad Externado de Colombia. De mayo de 2004 a enero de 2008 y de enero de 2009 a febrero de 2012. </w:t>
      </w:r>
    </w:p>
    <w:p w14:paraId="4A6D58D4" w14:textId="77777777" w:rsidR="0093262B" w:rsidRPr="0093262B" w:rsidRDefault="0093262B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F59DF9" w14:textId="77777777" w:rsidR="0093262B" w:rsidRPr="00D74FB7" w:rsidRDefault="0093262B" w:rsidP="0093262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74FB7">
        <w:rPr>
          <w:rFonts w:ascii="Times New Roman" w:hAnsi="Times New Roman"/>
          <w:i/>
          <w:sz w:val="24"/>
          <w:szCs w:val="24"/>
        </w:rPr>
        <w:t>Becario de Investigación</w:t>
      </w:r>
    </w:p>
    <w:p w14:paraId="6CBA34F1" w14:textId="77777777" w:rsidR="0093262B" w:rsidRPr="0093262B" w:rsidRDefault="0093262B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262B">
        <w:rPr>
          <w:rFonts w:ascii="Times New Roman" w:hAnsi="Times New Roman"/>
          <w:sz w:val="24"/>
          <w:szCs w:val="24"/>
        </w:rPr>
        <w:t>Instituto Francés de Estudios Andinos (IFEA). Proyecto de Investigación “Algo más que sables y penachos. Militares y sociedad en las provincias del interior de la Nueva Granada (Segunda mitad del siglo XVIII – 1819)”. Enero de 2004 a enero de 2005.</w:t>
      </w:r>
    </w:p>
    <w:p w14:paraId="3E8DF970" w14:textId="77777777" w:rsidR="0093262B" w:rsidRPr="0093262B" w:rsidRDefault="0093262B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A70923" w14:textId="77777777" w:rsidR="0093262B" w:rsidRPr="00D74FB7" w:rsidRDefault="0093262B" w:rsidP="0093262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74FB7">
        <w:rPr>
          <w:rFonts w:ascii="Times New Roman" w:hAnsi="Times New Roman"/>
          <w:i/>
          <w:sz w:val="24"/>
          <w:szCs w:val="24"/>
        </w:rPr>
        <w:t>Asistente de Investigación</w:t>
      </w:r>
    </w:p>
    <w:p w14:paraId="0E16808C" w14:textId="77777777" w:rsidR="00043508" w:rsidRDefault="0093262B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262B">
        <w:rPr>
          <w:rFonts w:ascii="Times New Roman" w:hAnsi="Times New Roman"/>
          <w:sz w:val="24"/>
          <w:szCs w:val="24"/>
        </w:rPr>
        <w:t xml:space="preserve">Instituto Francés de Estudios Andinos (IFEA). Enero a diciembre de 2003. </w:t>
      </w:r>
    </w:p>
    <w:p w14:paraId="104E45DE" w14:textId="77777777" w:rsidR="00E77381" w:rsidRDefault="00E77381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B024F" w14:textId="77777777" w:rsidR="003720AA" w:rsidRDefault="003720AA" w:rsidP="009326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DF44E10" w14:textId="77777777" w:rsidR="00043508" w:rsidRPr="00D74FB7" w:rsidRDefault="00043508" w:rsidP="00043508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D74FB7">
        <w:rPr>
          <w:rFonts w:ascii="Times New Roman" w:hAnsi="Times New Roman"/>
          <w:b/>
          <w:sz w:val="32"/>
          <w:szCs w:val="32"/>
        </w:rPr>
        <w:lastRenderedPageBreak/>
        <w:t>P</w:t>
      </w:r>
      <w:r w:rsidR="00E77381" w:rsidRPr="00D74FB7">
        <w:rPr>
          <w:rFonts w:ascii="Times New Roman" w:hAnsi="Times New Roman"/>
          <w:b/>
          <w:sz w:val="32"/>
          <w:szCs w:val="32"/>
        </w:rPr>
        <w:t>roducción académica</w:t>
      </w:r>
    </w:p>
    <w:p w14:paraId="0063B2F4" w14:textId="77777777" w:rsidR="00043508" w:rsidRPr="00D21C84" w:rsidRDefault="00043508" w:rsidP="0004350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21C84">
        <w:rPr>
          <w:rFonts w:ascii="Times New Roman" w:hAnsi="Times New Roman"/>
          <w:i/>
          <w:sz w:val="24"/>
          <w:szCs w:val="24"/>
        </w:rPr>
        <w:t>Capítulos de libros y artículos académicos</w:t>
      </w:r>
    </w:p>
    <w:p w14:paraId="0BD4E6C7" w14:textId="77777777" w:rsidR="00E77381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>“¿Ecos de reacción en tiempos de revolución? Apuntes sobre el momento indepen</w:t>
      </w:r>
      <w:r w:rsidR="00E77381">
        <w:rPr>
          <w:rFonts w:ascii="Times New Roman" w:hAnsi="Times New Roman"/>
          <w:sz w:val="24"/>
          <w:szCs w:val="24"/>
        </w:rPr>
        <w:t xml:space="preserve">dentista en la Nueva Granada”. </w:t>
      </w:r>
      <w:r w:rsidR="00E77381" w:rsidRPr="00043508">
        <w:rPr>
          <w:rFonts w:ascii="Times New Roman" w:hAnsi="Times New Roman"/>
          <w:sz w:val="24"/>
          <w:szCs w:val="24"/>
        </w:rPr>
        <w:t xml:space="preserve">En Cuervo Jorge Iván y Jaramillo Mutis Diego (Eds.), </w:t>
      </w:r>
      <w:r w:rsidR="00E77381" w:rsidRPr="00D21C84">
        <w:rPr>
          <w:rFonts w:ascii="Times New Roman" w:hAnsi="Times New Roman"/>
          <w:i/>
          <w:sz w:val="24"/>
          <w:szCs w:val="24"/>
        </w:rPr>
        <w:t>Contra la Revolución. Pensamiento reaccionario, una mirada desde Colombia</w:t>
      </w:r>
      <w:r w:rsidR="00E77381" w:rsidRPr="00043508">
        <w:rPr>
          <w:rFonts w:ascii="Times New Roman" w:hAnsi="Times New Roman"/>
          <w:sz w:val="24"/>
          <w:szCs w:val="24"/>
        </w:rPr>
        <w:t>, Bogotá, Universidad Externado de Colombia, Ariel, 2024. Páginas 101-145</w:t>
      </w:r>
      <w:r w:rsidR="00E77381">
        <w:rPr>
          <w:rFonts w:ascii="Times New Roman" w:hAnsi="Times New Roman"/>
          <w:sz w:val="24"/>
          <w:szCs w:val="24"/>
        </w:rPr>
        <w:t>.</w:t>
      </w:r>
    </w:p>
    <w:p w14:paraId="01A61340" w14:textId="77777777" w:rsidR="00E77381" w:rsidRDefault="00E77381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3D2D85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“Cuatro posturas reaccionarias de Laureano Gómez”. En Cuervo Jorge Iván y Jaramillo Mutis Diego (Eds.), </w:t>
      </w:r>
      <w:r w:rsidRPr="00D21C84">
        <w:rPr>
          <w:rFonts w:ascii="Times New Roman" w:hAnsi="Times New Roman"/>
          <w:i/>
          <w:sz w:val="24"/>
          <w:szCs w:val="24"/>
        </w:rPr>
        <w:t>Contra la Revolución. Pensamiento reaccionario, una mirada desde Colombia</w:t>
      </w:r>
      <w:r w:rsidRPr="00043508">
        <w:rPr>
          <w:rFonts w:ascii="Times New Roman" w:hAnsi="Times New Roman"/>
          <w:sz w:val="24"/>
          <w:szCs w:val="24"/>
        </w:rPr>
        <w:t xml:space="preserve">, Bogotá, Universidad Externado de Colombia, Ariel, 2024. Páginas </w:t>
      </w:r>
      <w:r w:rsidR="00E77381">
        <w:rPr>
          <w:rFonts w:ascii="Times New Roman" w:hAnsi="Times New Roman"/>
          <w:sz w:val="24"/>
          <w:szCs w:val="24"/>
        </w:rPr>
        <w:t>381-434</w:t>
      </w:r>
      <w:r w:rsidRPr="00043508">
        <w:rPr>
          <w:rFonts w:ascii="Times New Roman" w:hAnsi="Times New Roman"/>
          <w:sz w:val="24"/>
          <w:szCs w:val="24"/>
        </w:rPr>
        <w:t>.</w:t>
      </w:r>
    </w:p>
    <w:p w14:paraId="55082980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2CFE46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“¿Pragmatismo o debilidad? Reflexiones sobre la división de la deuda colombiana (1834-1839)”. En Laurent Muriel, Borda Sandra y Jaramillo Mutis Diego (Eds. Académicos), </w:t>
      </w:r>
      <w:r w:rsidRPr="00D21C84">
        <w:rPr>
          <w:rFonts w:ascii="Times New Roman" w:hAnsi="Times New Roman"/>
          <w:i/>
          <w:sz w:val="24"/>
          <w:szCs w:val="24"/>
        </w:rPr>
        <w:t>El comportamiento internacional de Colombia en el siglo XIX. Interlocutores, actores y temáticas</w:t>
      </w:r>
      <w:r w:rsidRPr="00043508">
        <w:rPr>
          <w:rFonts w:ascii="Times New Roman" w:hAnsi="Times New Roman"/>
          <w:sz w:val="24"/>
          <w:szCs w:val="24"/>
        </w:rPr>
        <w:t xml:space="preserve">, Bogotá, Universidad de los Andes, Ediciones Uniandes, Universidad Externado de Colombia, 2024. Páginas 107-151. </w:t>
      </w:r>
    </w:p>
    <w:p w14:paraId="1A23970D" w14:textId="77777777" w:rsidR="00043508" w:rsidRPr="00043508" w:rsidRDefault="00D21C84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C80F88">
          <w:rPr>
            <w:rStyle w:val="Hipervnculo"/>
            <w:rFonts w:ascii="Times New Roman" w:hAnsi="Times New Roman"/>
            <w:sz w:val="24"/>
            <w:szCs w:val="24"/>
          </w:rPr>
          <w:t>https://doi.org/10.51573/Andes.9789587985054.9789587985030.4</w:t>
        </w:r>
      </w:hyperlink>
      <w:r>
        <w:rPr>
          <w:rFonts w:ascii="Times New Roman" w:hAnsi="Times New Roman"/>
          <w:sz w:val="24"/>
          <w:szCs w:val="24"/>
        </w:rPr>
        <w:t xml:space="preserve">. </w:t>
      </w:r>
      <w:r w:rsidR="00043508" w:rsidRPr="00043508">
        <w:rPr>
          <w:rFonts w:ascii="Times New Roman" w:hAnsi="Times New Roman"/>
          <w:sz w:val="24"/>
          <w:szCs w:val="24"/>
        </w:rPr>
        <w:t xml:space="preserve"> </w:t>
      </w:r>
    </w:p>
    <w:p w14:paraId="62669C78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8DA421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“El espíritu americano en acción: José Enrique Rodó”. En Rojas Héctor (Comp.), Manual de </w:t>
      </w:r>
      <w:r w:rsidRPr="0077531E">
        <w:rPr>
          <w:rFonts w:ascii="Times New Roman" w:hAnsi="Times New Roman"/>
          <w:i/>
          <w:sz w:val="24"/>
          <w:szCs w:val="24"/>
        </w:rPr>
        <w:t>Historia de las Ideas Políticas. Tomo VI, pensamiento latinoamericano</w:t>
      </w:r>
      <w:r w:rsidRPr="00043508">
        <w:rPr>
          <w:rFonts w:ascii="Times New Roman" w:hAnsi="Times New Roman"/>
          <w:sz w:val="24"/>
          <w:szCs w:val="24"/>
        </w:rPr>
        <w:t>, Bogotá, Universidad Externado de Colombia, 2023. Páginas 71-95.</w:t>
      </w:r>
    </w:p>
    <w:p w14:paraId="75DE351D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A8A367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“Estado de excepción en la Nueva Granada: apuntes acerca de la gestión de Juan Sámano (1816-1821)”. En Monroy-Castro M. A. y Chaparro Rodríguez Juan Carlos (compiladores), </w:t>
      </w:r>
      <w:r w:rsidRPr="0077531E">
        <w:rPr>
          <w:rFonts w:ascii="Times New Roman" w:hAnsi="Times New Roman"/>
          <w:i/>
          <w:sz w:val="24"/>
          <w:szCs w:val="24"/>
        </w:rPr>
        <w:t>Paz y guerra en tiempos de independencia</w:t>
      </w:r>
      <w:r w:rsidRPr="00043508">
        <w:rPr>
          <w:rFonts w:ascii="Times New Roman" w:hAnsi="Times New Roman"/>
          <w:sz w:val="24"/>
          <w:szCs w:val="24"/>
        </w:rPr>
        <w:t>, Bogotá, Instituto Colombiano de Antropología e Historia, Universidad Nacional de Colombia, 2021. Páginas 47-65.</w:t>
      </w:r>
    </w:p>
    <w:p w14:paraId="289188A7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2342729" w14:textId="77777777" w:rsidR="0077531E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>“Veteranos, milicianos, guerrilleros y regulares: una aproximación</w:t>
      </w:r>
      <w:r w:rsidR="0077531E">
        <w:rPr>
          <w:rFonts w:ascii="Times New Roman" w:hAnsi="Times New Roman"/>
          <w:sz w:val="24"/>
          <w:szCs w:val="24"/>
        </w:rPr>
        <w:t xml:space="preserve"> a las tropas independentistas”. </w:t>
      </w:r>
      <w:r w:rsidR="0077531E" w:rsidRPr="00043508">
        <w:rPr>
          <w:rFonts w:ascii="Times New Roman" w:hAnsi="Times New Roman"/>
          <w:sz w:val="24"/>
          <w:szCs w:val="24"/>
        </w:rPr>
        <w:t xml:space="preserve">En Raisbeck Daniel (editor), </w:t>
      </w:r>
      <w:r w:rsidR="0077531E" w:rsidRPr="0077531E">
        <w:rPr>
          <w:rFonts w:ascii="Times New Roman" w:hAnsi="Times New Roman"/>
          <w:i/>
          <w:sz w:val="24"/>
          <w:szCs w:val="24"/>
        </w:rPr>
        <w:t>Bicentenario de la Independencia de Colombia 1810-1830 y la fundación de la República</w:t>
      </w:r>
      <w:r w:rsidR="0077531E" w:rsidRPr="00043508">
        <w:rPr>
          <w:rFonts w:ascii="Times New Roman" w:hAnsi="Times New Roman"/>
          <w:sz w:val="24"/>
          <w:szCs w:val="24"/>
        </w:rPr>
        <w:t>, Bogotá, Credencial Historia, Banco de la República, 2019. Páginas 106-115.</w:t>
      </w:r>
    </w:p>
    <w:p w14:paraId="55CF4E73" w14:textId="77777777" w:rsidR="0077531E" w:rsidRDefault="0077531E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0163AD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“Las campañas libertadoras y la creación de Colombia”. En Raisbeck Daniel (editor), </w:t>
      </w:r>
      <w:r w:rsidRPr="0077531E">
        <w:rPr>
          <w:rFonts w:ascii="Times New Roman" w:hAnsi="Times New Roman"/>
          <w:i/>
          <w:sz w:val="24"/>
          <w:szCs w:val="24"/>
        </w:rPr>
        <w:t>Bicentenario de la Independencia de Colombia 1810-1830 y la fundación de la República</w:t>
      </w:r>
      <w:r w:rsidRPr="00043508">
        <w:rPr>
          <w:rFonts w:ascii="Times New Roman" w:hAnsi="Times New Roman"/>
          <w:sz w:val="24"/>
          <w:szCs w:val="24"/>
        </w:rPr>
        <w:t xml:space="preserve">, Bogotá, Credencial Historia, Banco de la República, 2019. Páginas </w:t>
      </w:r>
      <w:r w:rsidR="0077531E">
        <w:rPr>
          <w:rFonts w:ascii="Times New Roman" w:hAnsi="Times New Roman"/>
          <w:sz w:val="24"/>
          <w:szCs w:val="24"/>
        </w:rPr>
        <w:t>166-176</w:t>
      </w:r>
      <w:r w:rsidRPr="00043508">
        <w:rPr>
          <w:rFonts w:ascii="Times New Roman" w:hAnsi="Times New Roman"/>
          <w:sz w:val="24"/>
          <w:szCs w:val="24"/>
        </w:rPr>
        <w:t>.</w:t>
      </w:r>
    </w:p>
    <w:p w14:paraId="0959ABC8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1FD984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“Norberto Bobbio (18 de octubre de 1909-9 de enero de 2004)”. En Rojas Héctor (Comp.), </w:t>
      </w:r>
      <w:r w:rsidRPr="00F42C5C">
        <w:rPr>
          <w:rFonts w:ascii="Times New Roman" w:hAnsi="Times New Roman"/>
          <w:i/>
          <w:sz w:val="24"/>
          <w:szCs w:val="24"/>
        </w:rPr>
        <w:t>Manual de Historia de las Ideas Políticas. Tomo IV, democracia</w:t>
      </w:r>
      <w:r w:rsidRPr="00043508">
        <w:rPr>
          <w:rFonts w:ascii="Times New Roman" w:hAnsi="Times New Roman"/>
          <w:sz w:val="24"/>
          <w:szCs w:val="24"/>
        </w:rPr>
        <w:t>, Bogotá, Universidad Externado de Colombia, 2019. Páginas 167-192.</w:t>
      </w:r>
    </w:p>
    <w:p w14:paraId="70E89031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4F08F94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“Santo Tomás de Aquino (Roccasecca, ¿1225?-Fosanova, 1274). El Doctor Angélico”. En Gallego G. Mario A. (Comp.), </w:t>
      </w:r>
      <w:r w:rsidRPr="00F42C5C">
        <w:rPr>
          <w:rFonts w:ascii="Times New Roman" w:hAnsi="Times New Roman"/>
          <w:i/>
          <w:sz w:val="24"/>
          <w:szCs w:val="24"/>
        </w:rPr>
        <w:t>Manual de Historia de las Ideas Políticas. Tomo II, ideas políticas y religión</w:t>
      </w:r>
      <w:r w:rsidRPr="00043508">
        <w:rPr>
          <w:rFonts w:ascii="Times New Roman" w:hAnsi="Times New Roman"/>
          <w:sz w:val="24"/>
          <w:szCs w:val="24"/>
        </w:rPr>
        <w:t>, Bogotá, Universidad Externado de Colombia, 2018. Páginas 32-57.</w:t>
      </w:r>
    </w:p>
    <w:p w14:paraId="3BC0EA45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2E83A2C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lastRenderedPageBreak/>
        <w:t xml:space="preserve">“Polibio de Megalópolis”. En Gallego G. Mario A. (Comp.), </w:t>
      </w:r>
      <w:r w:rsidRPr="00F42C5C">
        <w:rPr>
          <w:rFonts w:ascii="Times New Roman" w:hAnsi="Times New Roman"/>
          <w:i/>
          <w:sz w:val="24"/>
          <w:szCs w:val="24"/>
        </w:rPr>
        <w:t>Manual de Historia de las Ideas Políticas. Tomo I, los clásicos</w:t>
      </w:r>
      <w:r w:rsidRPr="00043508">
        <w:rPr>
          <w:rFonts w:ascii="Times New Roman" w:hAnsi="Times New Roman"/>
          <w:sz w:val="24"/>
          <w:szCs w:val="24"/>
        </w:rPr>
        <w:t>, Bogotá, Universidad Externado de Colombia, 2017. Páginas 71-99.</w:t>
      </w:r>
    </w:p>
    <w:p w14:paraId="520C9368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7FEC80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“Apuntes para escribir las historias de la paz en Colombia”. En </w:t>
      </w:r>
      <w:r w:rsidRPr="00595997">
        <w:rPr>
          <w:rFonts w:ascii="Times New Roman" w:hAnsi="Times New Roman"/>
          <w:i/>
          <w:sz w:val="24"/>
          <w:szCs w:val="24"/>
        </w:rPr>
        <w:t>IGNIS. Revista Científica</w:t>
      </w:r>
      <w:r w:rsidRPr="00043508">
        <w:rPr>
          <w:rFonts w:ascii="Times New Roman" w:hAnsi="Times New Roman"/>
          <w:sz w:val="24"/>
          <w:szCs w:val="24"/>
        </w:rPr>
        <w:t xml:space="preserve">. No. 8, 2015. Páginas 35-41. Bogotá, Corporación Unificada Nacional de Educación Superior (CUN). Disponible en: </w:t>
      </w:r>
      <w:hyperlink r:id="rId13" w:history="1">
        <w:r w:rsidR="00595997" w:rsidRPr="00C80F88">
          <w:rPr>
            <w:rStyle w:val="Hipervnculo"/>
            <w:rFonts w:ascii="Times New Roman" w:hAnsi="Times New Roman"/>
            <w:sz w:val="24"/>
            <w:szCs w:val="24"/>
          </w:rPr>
          <w:t>http://investigaciones.cun.edu.co/investigaciones/ojs/index.php/ignis/article/view/163</w:t>
        </w:r>
      </w:hyperlink>
      <w:r w:rsidR="00595997">
        <w:rPr>
          <w:rFonts w:ascii="Times New Roman" w:hAnsi="Times New Roman"/>
          <w:sz w:val="24"/>
          <w:szCs w:val="24"/>
        </w:rPr>
        <w:t xml:space="preserve"> </w:t>
      </w:r>
      <w:r w:rsidRPr="00043508">
        <w:rPr>
          <w:rFonts w:ascii="Times New Roman" w:hAnsi="Times New Roman"/>
          <w:sz w:val="24"/>
          <w:szCs w:val="24"/>
        </w:rPr>
        <w:t xml:space="preserve"> </w:t>
      </w:r>
    </w:p>
    <w:p w14:paraId="11A0BDAC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993AC9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“Revolución” (con Daniel Gutiérrez Ardila). En Zermeño Padilla (Ed.), </w:t>
      </w:r>
      <w:r w:rsidRPr="00595997">
        <w:rPr>
          <w:rFonts w:ascii="Times New Roman" w:hAnsi="Times New Roman"/>
          <w:i/>
          <w:sz w:val="24"/>
          <w:szCs w:val="24"/>
        </w:rPr>
        <w:t>Diccionario político y social del mundo iberoamericano</w:t>
      </w:r>
      <w:r w:rsidRPr="00043508">
        <w:rPr>
          <w:rFonts w:ascii="Times New Roman" w:hAnsi="Times New Roman"/>
          <w:sz w:val="24"/>
          <w:szCs w:val="24"/>
        </w:rPr>
        <w:t>, tomo 9. Madrid, Universidad del País Vasco, Centro de Estudios Políticos y Constitucionales, 2014. Páginas 123-137.</w:t>
      </w:r>
    </w:p>
    <w:p w14:paraId="37711FEA" w14:textId="77777777" w:rsidR="00043508" w:rsidRP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E22742" w14:textId="77777777" w:rsidR="00043508" w:rsidRDefault="00043508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508">
        <w:rPr>
          <w:rFonts w:ascii="Times New Roman" w:hAnsi="Times New Roman"/>
          <w:sz w:val="24"/>
          <w:szCs w:val="24"/>
        </w:rPr>
        <w:t xml:space="preserve">“Tropas regulares y milicias durante la Patria Boba en la Nueva Granada. 1810-1816”. En </w:t>
      </w:r>
      <w:r w:rsidRPr="003720AA">
        <w:rPr>
          <w:rFonts w:ascii="Times New Roman" w:hAnsi="Times New Roman"/>
          <w:i/>
          <w:sz w:val="24"/>
          <w:szCs w:val="24"/>
        </w:rPr>
        <w:t>Ulúa, Revista de Historia, Sociedad y Cultura</w:t>
      </w:r>
      <w:r w:rsidRPr="00043508">
        <w:rPr>
          <w:rFonts w:ascii="Times New Roman" w:hAnsi="Times New Roman"/>
          <w:sz w:val="24"/>
          <w:szCs w:val="24"/>
        </w:rPr>
        <w:t xml:space="preserve">. No. 8. Julio-diciembre de 2006. Páginas 31-73. Xalapa, Veracruz. Instituto de Investigaciones Histórico-Sociales de la Universidad Veracruzana. Disponible en: </w:t>
      </w:r>
      <w:hyperlink r:id="rId14" w:history="1">
        <w:r w:rsidR="00595997" w:rsidRPr="00C80F88">
          <w:rPr>
            <w:rStyle w:val="Hipervnculo"/>
            <w:rFonts w:ascii="Times New Roman" w:hAnsi="Times New Roman"/>
            <w:sz w:val="24"/>
            <w:szCs w:val="24"/>
          </w:rPr>
          <w:t>https://cdigital.uv.mx/handle/123456789/9068</w:t>
        </w:r>
      </w:hyperlink>
      <w:r w:rsidR="00595997">
        <w:rPr>
          <w:rFonts w:ascii="Times New Roman" w:hAnsi="Times New Roman"/>
          <w:sz w:val="24"/>
          <w:szCs w:val="24"/>
        </w:rPr>
        <w:t xml:space="preserve"> </w:t>
      </w:r>
    </w:p>
    <w:p w14:paraId="4408BAE2" w14:textId="77777777" w:rsidR="00C41651" w:rsidRDefault="00C41651" w:rsidP="00043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DF65AE0" w14:textId="77777777" w:rsidR="00C41651" w:rsidRPr="00EF4140" w:rsidRDefault="00C41651" w:rsidP="00C4165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4140">
        <w:rPr>
          <w:rFonts w:ascii="Times New Roman" w:hAnsi="Times New Roman"/>
          <w:i/>
          <w:sz w:val="24"/>
          <w:szCs w:val="24"/>
        </w:rPr>
        <w:t>Textos de difusión</w:t>
      </w:r>
    </w:p>
    <w:p w14:paraId="0F091700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“Cuando los futuros colombianos casi hacen una revolución por una reforma tributaria”. </w:t>
      </w:r>
      <w:r w:rsidRPr="0077004B">
        <w:rPr>
          <w:rFonts w:ascii="Times New Roman" w:hAnsi="Times New Roman"/>
          <w:i/>
          <w:sz w:val="24"/>
          <w:szCs w:val="24"/>
        </w:rPr>
        <w:t>Diario Criterio</w:t>
      </w:r>
      <w:r w:rsidRPr="00C41651">
        <w:rPr>
          <w:rFonts w:ascii="Times New Roman" w:hAnsi="Times New Roman"/>
          <w:sz w:val="24"/>
          <w:szCs w:val="24"/>
        </w:rPr>
        <w:t xml:space="preserve">. 17 de mayo de 2021. Disponible en: </w:t>
      </w:r>
      <w:hyperlink r:id="rId15" w:history="1">
        <w:r w:rsidR="00EF4140" w:rsidRPr="00C80F88">
          <w:rPr>
            <w:rStyle w:val="Hipervnculo"/>
            <w:rFonts w:ascii="Times New Roman" w:hAnsi="Times New Roman"/>
            <w:sz w:val="24"/>
            <w:szCs w:val="24"/>
          </w:rPr>
          <w:t>https://diariocriterio.com/cuando-los-futuros-colombianos-casi-hacen-una-revolucion-por-una-reforma-tributaria/</w:t>
        </w:r>
      </w:hyperlink>
      <w:r w:rsidR="00EF4140">
        <w:rPr>
          <w:rFonts w:ascii="Times New Roman" w:hAnsi="Times New Roman"/>
          <w:sz w:val="24"/>
          <w:szCs w:val="24"/>
        </w:rPr>
        <w:t xml:space="preserve"> </w:t>
      </w:r>
      <w:r w:rsidRPr="00C41651">
        <w:rPr>
          <w:rFonts w:ascii="Times New Roman" w:hAnsi="Times New Roman"/>
          <w:sz w:val="24"/>
          <w:szCs w:val="24"/>
        </w:rPr>
        <w:t xml:space="preserve"> </w:t>
      </w:r>
    </w:p>
    <w:p w14:paraId="6AC40362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CC2C321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“Los ‘villlanos’ de la Independencia”. La columna bicentenaria. </w:t>
      </w:r>
      <w:r w:rsidRPr="0077004B">
        <w:rPr>
          <w:rFonts w:ascii="Times New Roman" w:hAnsi="Times New Roman"/>
          <w:i/>
          <w:sz w:val="24"/>
          <w:szCs w:val="24"/>
        </w:rPr>
        <w:t>El Tiempo</w:t>
      </w:r>
      <w:r w:rsidRPr="00C41651">
        <w:rPr>
          <w:rFonts w:ascii="Times New Roman" w:hAnsi="Times New Roman"/>
          <w:sz w:val="24"/>
          <w:szCs w:val="24"/>
        </w:rPr>
        <w:t xml:space="preserve">. 10 de septiembre de 2019. Disponible en: </w:t>
      </w:r>
      <w:hyperlink r:id="rId16" w:history="1">
        <w:r w:rsidR="00EF4140" w:rsidRPr="00C80F88">
          <w:rPr>
            <w:rStyle w:val="Hipervnculo"/>
            <w:rFonts w:ascii="Times New Roman" w:hAnsi="Times New Roman"/>
            <w:sz w:val="24"/>
            <w:szCs w:val="24"/>
          </w:rPr>
          <w:t>https://www.eltiempo.com/opinion/columnistas/la-columna-bicentenaria/los-villanos-de-la-independencia-la-columna-bicentenaria-410928</w:t>
        </w:r>
      </w:hyperlink>
      <w:r w:rsidR="00EF4140">
        <w:rPr>
          <w:rFonts w:ascii="Times New Roman" w:hAnsi="Times New Roman"/>
          <w:sz w:val="24"/>
          <w:szCs w:val="24"/>
        </w:rPr>
        <w:t xml:space="preserve"> </w:t>
      </w:r>
      <w:r w:rsidRPr="00C41651">
        <w:rPr>
          <w:rFonts w:ascii="Times New Roman" w:hAnsi="Times New Roman"/>
          <w:sz w:val="24"/>
          <w:szCs w:val="24"/>
        </w:rPr>
        <w:t xml:space="preserve"> </w:t>
      </w:r>
    </w:p>
    <w:p w14:paraId="56C4C4D8" w14:textId="77777777" w:rsid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C0760C" w14:textId="77777777" w:rsid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“Una historia territorial”; “El mundo de ‘Manuela’”; “Una región con peso político”; “Hombres con poder”. En </w:t>
      </w:r>
      <w:r w:rsidRPr="0077004B">
        <w:rPr>
          <w:rFonts w:ascii="Times New Roman" w:hAnsi="Times New Roman"/>
          <w:i/>
          <w:sz w:val="24"/>
          <w:szCs w:val="24"/>
        </w:rPr>
        <w:t>La historia contada desde las regiones</w:t>
      </w:r>
      <w:r w:rsidRPr="00C41651">
        <w:rPr>
          <w:rFonts w:ascii="Times New Roman" w:hAnsi="Times New Roman"/>
          <w:sz w:val="24"/>
          <w:szCs w:val="24"/>
        </w:rPr>
        <w:t>. Colombia. Bogotá, Publicaciones Semana. 2019. Páginas 278-279, 280-281, 404-405 y 406-407 respectivamente.</w:t>
      </w:r>
    </w:p>
    <w:p w14:paraId="537D938F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92AFB1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“Entre el 20 de Julio y el 7 de agosto, más que unos cuantos días”. </w:t>
      </w:r>
      <w:r w:rsidRPr="0077004B">
        <w:rPr>
          <w:rFonts w:ascii="Times New Roman" w:hAnsi="Times New Roman"/>
          <w:i/>
          <w:sz w:val="24"/>
          <w:szCs w:val="24"/>
        </w:rPr>
        <w:t>Revista Semana</w:t>
      </w:r>
      <w:r w:rsidRPr="00C41651">
        <w:rPr>
          <w:rFonts w:ascii="Times New Roman" w:hAnsi="Times New Roman"/>
          <w:sz w:val="24"/>
          <w:szCs w:val="24"/>
        </w:rPr>
        <w:t xml:space="preserve">. 6 de agosto de 2019. Disponible en: </w:t>
      </w:r>
      <w:hyperlink r:id="rId17" w:history="1">
        <w:r w:rsidR="00EF4140" w:rsidRPr="00C80F88">
          <w:rPr>
            <w:rStyle w:val="Hipervnculo"/>
            <w:rFonts w:ascii="Times New Roman" w:hAnsi="Times New Roman"/>
            <w:sz w:val="24"/>
            <w:szCs w:val="24"/>
          </w:rPr>
          <w:t>https://www.semana.com/nacion/articulo/entre-el-20-de-julio-y-el-7-de-agosto-mas-que-unos-cuantos-dias/626763/</w:t>
        </w:r>
      </w:hyperlink>
      <w:r w:rsidR="00EF4140">
        <w:rPr>
          <w:rFonts w:ascii="Times New Roman" w:hAnsi="Times New Roman"/>
          <w:sz w:val="24"/>
          <w:szCs w:val="24"/>
        </w:rPr>
        <w:t xml:space="preserve"> </w:t>
      </w:r>
      <w:r w:rsidRPr="00C41651">
        <w:rPr>
          <w:rFonts w:ascii="Times New Roman" w:hAnsi="Times New Roman"/>
          <w:sz w:val="24"/>
          <w:szCs w:val="24"/>
        </w:rPr>
        <w:t xml:space="preserve"> </w:t>
      </w:r>
    </w:p>
    <w:p w14:paraId="7D6ACB80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50DE22B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“1916 y 1917: los años oscuros de la guerra”. En </w:t>
      </w:r>
      <w:r w:rsidRPr="0077004B">
        <w:rPr>
          <w:rFonts w:ascii="Times New Roman" w:hAnsi="Times New Roman"/>
          <w:i/>
          <w:sz w:val="24"/>
          <w:szCs w:val="24"/>
        </w:rPr>
        <w:t>100 años de la Primera Guerra Mundial</w:t>
      </w:r>
      <w:r w:rsidRPr="00C41651">
        <w:rPr>
          <w:rFonts w:ascii="Times New Roman" w:hAnsi="Times New Roman"/>
          <w:sz w:val="24"/>
          <w:szCs w:val="24"/>
        </w:rPr>
        <w:t>, Bogotá, Revista Credencial Historia, 2015. Páginas 90-97. Este artículo salió por primera vez en Credencial Historia. Edición 298. Octubre de 2014. Páginas 2-9.</w:t>
      </w:r>
    </w:p>
    <w:p w14:paraId="00AA380F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D353FEA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“Del caballo al tanque”, en </w:t>
      </w:r>
      <w:r w:rsidRPr="0077004B">
        <w:rPr>
          <w:rFonts w:ascii="Times New Roman" w:hAnsi="Times New Roman"/>
          <w:i/>
          <w:sz w:val="24"/>
          <w:szCs w:val="24"/>
        </w:rPr>
        <w:t>Sumamente. Revista de Ciencia, tecnología e innovación</w:t>
      </w:r>
      <w:r w:rsidRPr="00C41651">
        <w:rPr>
          <w:rFonts w:ascii="Times New Roman" w:hAnsi="Times New Roman"/>
          <w:sz w:val="24"/>
          <w:szCs w:val="24"/>
        </w:rPr>
        <w:t>. Edición No. 5. Julio-Agosto de 2014. Páginas 76-79.</w:t>
      </w:r>
    </w:p>
    <w:p w14:paraId="1EE1AAC9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619787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“Apuntes acerca de la relación entre la visión negativa de la ‘patria boba’ y el relato militar de la independencia”, en </w:t>
      </w:r>
      <w:r w:rsidRPr="0077004B">
        <w:rPr>
          <w:rFonts w:ascii="Times New Roman" w:hAnsi="Times New Roman"/>
          <w:i/>
          <w:sz w:val="24"/>
          <w:szCs w:val="24"/>
        </w:rPr>
        <w:t>Coloquio ¿Patria Boba? Procesos políticos y militares de la primera República. 1810-1816</w:t>
      </w:r>
      <w:r w:rsidRPr="00C41651">
        <w:rPr>
          <w:rFonts w:ascii="Times New Roman" w:hAnsi="Times New Roman"/>
          <w:sz w:val="24"/>
          <w:szCs w:val="24"/>
        </w:rPr>
        <w:t>, Bogotá, Museo de la Independencia Casa del Florero. Septiembre de 2013.</w:t>
      </w:r>
    </w:p>
    <w:p w14:paraId="04FF0893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F8A833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“Los inicios de la navegación por el Río Magdalena en el periodo colonial: la boga indígena de los siglos XVI y XVII”. En </w:t>
      </w:r>
      <w:r w:rsidRPr="00332880">
        <w:rPr>
          <w:rFonts w:ascii="Times New Roman" w:hAnsi="Times New Roman"/>
          <w:i/>
          <w:sz w:val="24"/>
          <w:szCs w:val="24"/>
        </w:rPr>
        <w:t>El Río Magdalena</w:t>
      </w:r>
      <w:r w:rsidRPr="00C41651">
        <w:rPr>
          <w:rFonts w:ascii="Times New Roman" w:hAnsi="Times New Roman"/>
          <w:sz w:val="24"/>
          <w:szCs w:val="24"/>
        </w:rPr>
        <w:t>, Bogotá, Revista Credencial Historia, 2014. Páginas 42-48. Este artículo salió por primera vez en Credencial Historia. Edición 284. Agosto de 2013. Páginas 2-8.</w:t>
      </w:r>
    </w:p>
    <w:p w14:paraId="4C597A3A" w14:textId="77777777" w:rsid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B2EAC6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>“Las provincias en</w:t>
      </w:r>
      <w:r w:rsidR="00EF4140">
        <w:rPr>
          <w:rFonts w:ascii="Times New Roman" w:hAnsi="Times New Roman"/>
          <w:sz w:val="24"/>
          <w:szCs w:val="24"/>
        </w:rPr>
        <w:t xml:space="preserve"> guerra” y “La campaña del Sur”. E</w:t>
      </w:r>
      <w:r w:rsidRPr="00C41651">
        <w:rPr>
          <w:rFonts w:ascii="Times New Roman" w:hAnsi="Times New Roman"/>
          <w:sz w:val="24"/>
          <w:szCs w:val="24"/>
        </w:rPr>
        <w:t xml:space="preserve">n </w:t>
      </w:r>
      <w:r w:rsidRPr="00EF4140">
        <w:rPr>
          <w:rFonts w:ascii="Times New Roman" w:hAnsi="Times New Roman"/>
          <w:i/>
          <w:sz w:val="24"/>
          <w:szCs w:val="24"/>
        </w:rPr>
        <w:t>Nariño. El triunfo de las ideas. Bicentenario de Cundinamarca. 1813-2013</w:t>
      </w:r>
      <w:r w:rsidRPr="00C41651">
        <w:rPr>
          <w:rFonts w:ascii="Times New Roman" w:hAnsi="Times New Roman"/>
          <w:sz w:val="24"/>
          <w:szCs w:val="24"/>
        </w:rPr>
        <w:t>, Bogotá, Publicaciones Semana, Gobernación de Cundinamarca, 2013. Páginas 74-77 y 82-85 respectivamente.</w:t>
      </w:r>
    </w:p>
    <w:p w14:paraId="2DE57064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158A96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“Amor conyugal y pasión por la patria: María Martínez de Nisser y la revolución de los Supremos en Antioquia (1840-1841)”. En </w:t>
      </w:r>
      <w:r w:rsidRPr="00EF4140">
        <w:rPr>
          <w:rFonts w:ascii="Times New Roman" w:hAnsi="Times New Roman"/>
          <w:i/>
          <w:sz w:val="24"/>
          <w:szCs w:val="24"/>
        </w:rPr>
        <w:t>Amor y Pasión en la historia política de Colombia</w:t>
      </w:r>
      <w:r w:rsidRPr="00C41651">
        <w:rPr>
          <w:rFonts w:ascii="Times New Roman" w:hAnsi="Times New Roman"/>
          <w:sz w:val="24"/>
          <w:szCs w:val="24"/>
        </w:rPr>
        <w:t>, Bogotá, Revista Credencial Historia, 2013. Páginas 134-138. Este artículo salió por primera vez en Credencial Historia. Edición 276. Diciembre de 2012.</w:t>
      </w:r>
    </w:p>
    <w:p w14:paraId="137289AA" w14:textId="77777777" w:rsid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180B30" w14:textId="77777777" w:rsid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“Guerra y barbarie”. En 1811-2011. </w:t>
      </w:r>
      <w:r w:rsidRPr="00EF4140">
        <w:rPr>
          <w:rFonts w:ascii="Times New Roman" w:hAnsi="Times New Roman"/>
          <w:i/>
          <w:sz w:val="24"/>
          <w:szCs w:val="24"/>
        </w:rPr>
        <w:t>Bicentenario Cartagena de Indias</w:t>
      </w:r>
      <w:r w:rsidRPr="00C41651">
        <w:rPr>
          <w:rFonts w:ascii="Times New Roman" w:hAnsi="Times New Roman"/>
          <w:sz w:val="24"/>
          <w:szCs w:val="24"/>
        </w:rPr>
        <w:t>, Bogotá, Publicaciones Semana, Alcaldía Mayor de Cartagena de Indias. Tomo II “La Heroica recupera su grandeza”. Páginas 22-23.</w:t>
      </w:r>
    </w:p>
    <w:p w14:paraId="3171EE68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D3C792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“Don Juan de Sámano: las vicisitudes de un militar monárquico”. </w:t>
      </w:r>
      <w:r w:rsidRPr="00332880">
        <w:rPr>
          <w:rFonts w:ascii="Times New Roman" w:hAnsi="Times New Roman"/>
          <w:sz w:val="24"/>
          <w:szCs w:val="24"/>
        </w:rPr>
        <w:t>En</w:t>
      </w:r>
      <w:r w:rsidRPr="00EF4140">
        <w:rPr>
          <w:rFonts w:ascii="Times New Roman" w:hAnsi="Times New Roman"/>
          <w:i/>
          <w:sz w:val="24"/>
          <w:szCs w:val="24"/>
        </w:rPr>
        <w:t xml:space="preserve"> Bicentenario de la Independencia de Colombia</w:t>
      </w:r>
      <w:r w:rsidRPr="00C41651">
        <w:rPr>
          <w:rFonts w:ascii="Times New Roman" w:hAnsi="Times New Roman"/>
          <w:sz w:val="24"/>
          <w:szCs w:val="24"/>
        </w:rPr>
        <w:t>, Bogotá, Revista Credencial Historia, 2010. Páginas 188-192. Este artículo salió por primera vez en Credencial Historia. Edición 249. Septiembre de 2010.</w:t>
      </w:r>
    </w:p>
    <w:p w14:paraId="299C2A4C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0F5BA1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“El monumento a los Mártires de la Independencia”. En </w:t>
      </w:r>
      <w:r w:rsidRPr="00EF4140">
        <w:rPr>
          <w:rFonts w:ascii="Times New Roman" w:hAnsi="Times New Roman"/>
          <w:i/>
          <w:sz w:val="24"/>
          <w:szCs w:val="24"/>
        </w:rPr>
        <w:t>Informativo Los Mártires</w:t>
      </w:r>
      <w:r w:rsidRPr="00C41651">
        <w:rPr>
          <w:rFonts w:ascii="Times New Roman" w:hAnsi="Times New Roman"/>
          <w:sz w:val="24"/>
          <w:szCs w:val="24"/>
        </w:rPr>
        <w:t>, Año XV, No. 94. Febrero y marzo de 2009.</w:t>
      </w:r>
    </w:p>
    <w:p w14:paraId="533B2E44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06ACD6F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“Santiago de Cali, una ciudad de dinamismo permanente”. En </w:t>
      </w:r>
      <w:r w:rsidRPr="00EF4140">
        <w:rPr>
          <w:rFonts w:ascii="Times New Roman" w:hAnsi="Times New Roman"/>
          <w:i/>
          <w:sz w:val="24"/>
          <w:szCs w:val="24"/>
        </w:rPr>
        <w:t>Ciudades de Colombia, Bogotá, Revista Credencial Historia</w:t>
      </w:r>
      <w:r w:rsidRPr="00C41651">
        <w:rPr>
          <w:rFonts w:ascii="Times New Roman" w:hAnsi="Times New Roman"/>
          <w:sz w:val="24"/>
          <w:szCs w:val="24"/>
        </w:rPr>
        <w:t xml:space="preserve">, 2009. Páginas 106-113. Este artículo salió por primera vez en Credencial Historia. Edición 227. Noviembre de 2008. </w:t>
      </w:r>
    </w:p>
    <w:p w14:paraId="3C57CFED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D07E35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“Los historiadores antiguos: enseñanzas de los primeros maestros vigentes hoy”. En </w:t>
      </w:r>
      <w:r w:rsidRPr="00EF4140">
        <w:rPr>
          <w:rFonts w:ascii="Times New Roman" w:hAnsi="Times New Roman"/>
          <w:i/>
          <w:sz w:val="24"/>
          <w:szCs w:val="24"/>
        </w:rPr>
        <w:t>Goliardos</w:t>
      </w:r>
      <w:r w:rsidRPr="00C41651">
        <w:rPr>
          <w:rFonts w:ascii="Times New Roman" w:hAnsi="Times New Roman"/>
          <w:sz w:val="24"/>
          <w:szCs w:val="24"/>
        </w:rPr>
        <w:t>. Revista de los estudiantes del Departamento de Historia de la Universidad Nacional de Colombia, Sede Bogotá. No. 10. Diciembre de 2003.</w:t>
      </w:r>
    </w:p>
    <w:p w14:paraId="4C867931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DE420A5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“La gran campaña libertadora de Simón Bolívar”. En </w:t>
      </w:r>
      <w:r w:rsidRPr="00EF4140">
        <w:rPr>
          <w:rFonts w:ascii="Times New Roman" w:hAnsi="Times New Roman"/>
          <w:i/>
          <w:sz w:val="24"/>
          <w:szCs w:val="24"/>
        </w:rPr>
        <w:t>Simón Bolívar, su vida, su obra, sus escritos</w:t>
      </w:r>
      <w:r w:rsidRPr="00C41651">
        <w:rPr>
          <w:rFonts w:ascii="Times New Roman" w:hAnsi="Times New Roman"/>
          <w:sz w:val="24"/>
          <w:szCs w:val="24"/>
        </w:rPr>
        <w:t>. CD Rom multimedia. Multimedia Kimera. 2002.</w:t>
      </w:r>
    </w:p>
    <w:p w14:paraId="13C53D99" w14:textId="77777777" w:rsidR="00C41651" w:rsidRPr="00C41651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0D8E064" w14:textId="77777777" w:rsidR="00C41651" w:rsidRPr="00043508" w:rsidRDefault="00C41651" w:rsidP="00C4165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651">
        <w:rPr>
          <w:rFonts w:ascii="Times New Roman" w:hAnsi="Times New Roman"/>
          <w:sz w:val="24"/>
          <w:szCs w:val="24"/>
        </w:rPr>
        <w:t xml:space="preserve">“El siglo XX. La transición a un Nuevo Orden Internacional”. En Botero Sandra, Escamilla Lucy y Núñez Saidy (compiladoras). </w:t>
      </w:r>
      <w:r w:rsidRPr="00EF4140">
        <w:rPr>
          <w:rFonts w:ascii="Times New Roman" w:hAnsi="Times New Roman"/>
          <w:i/>
          <w:sz w:val="24"/>
          <w:szCs w:val="24"/>
        </w:rPr>
        <w:t>Atandocabos</w:t>
      </w:r>
      <w:r w:rsidRPr="00C41651">
        <w:rPr>
          <w:rFonts w:ascii="Times New Roman" w:hAnsi="Times New Roman"/>
          <w:sz w:val="24"/>
          <w:szCs w:val="24"/>
        </w:rPr>
        <w:t>. No. 2 de la Colección “El Taller del Historiador”. Bogotá. Universidad Nacional de Colombia. 2001.</w:t>
      </w:r>
    </w:p>
    <w:p w14:paraId="6B250C94" w14:textId="77777777" w:rsidR="004535F6" w:rsidRDefault="004535F6" w:rsidP="00453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608913" w14:textId="77777777" w:rsidR="00612726" w:rsidRPr="00595997" w:rsidRDefault="00612726" w:rsidP="0061272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95997">
        <w:rPr>
          <w:rFonts w:ascii="Times New Roman" w:hAnsi="Times New Roman"/>
          <w:i/>
          <w:sz w:val="24"/>
          <w:szCs w:val="24"/>
        </w:rPr>
        <w:t>Programas de televisión</w:t>
      </w:r>
    </w:p>
    <w:p w14:paraId="1D774265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2726">
        <w:rPr>
          <w:rFonts w:ascii="Times New Roman" w:hAnsi="Times New Roman"/>
          <w:sz w:val="24"/>
          <w:szCs w:val="24"/>
        </w:rPr>
        <w:t xml:space="preserve">Serie de Televisión Cuatro preguntas a la historia. Señal Colombia, RTVC. Programa 3. Emitido en septiembre de 2020. Disponible en: </w:t>
      </w:r>
      <w:hyperlink r:id="rId18" w:history="1">
        <w:r w:rsidR="00595997" w:rsidRPr="00C80F88">
          <w:rPr>
            <w:rStyle w:val="Hipervnculo"/>
            <w:rFonts w:ascii="Times New Roman" w:hAnsi="Times New Roman"/>
            <w:sz w:val="24"/>
            <w:szCs w:val="24"/>
          </w:rPr>
          <w:t>https://www.rtvcplay.co/series-documentales/4-preguntas-a-la-historia</w:t>
        </w:r>
      </w:hyperlink>
      <w:r w:rsidR="00595997">
        <w:rPr>
          <w:rFonts w:ascii="Times New Roman" w:hAnsi="Times New Roman"/>
          <w:sz w:val="24"/>
          <w:szCs w:val="24"/>
        </w:rPr>
        <w:t xml:space="preserve"> </w:t>
      </w:r>
      <w:r w:rsidRPr="00612726">
        <w:rPr>
          <w:rFonts w:ascii="Times New Roman" w:hAnsi="Times New Roman"/>
          <w:sz w:val="24"/>
          <w:szCs w:val="24"/>
        </w:rPr>
        <w:t xml:space="preserve"> </w:t>
      </w:r>
    </w:p>
    <w:p w14:paraId="033AE1C8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F454E8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2726">
        <w:rPr>
          <w:rFonts w:ascii="Times New Roman" w:hAnsi="Times New Roman"/>
          <w:sz w:val="24"/>
          <w:szCs w:val="24"/>
        </w:rPr>
        <w:lastRenderedPageBreak/>
        <w:t xml:space="preserve">Documental “200 años después”. Director Luis Miguel Estela. Señal Memoria, Fundación Patrimonio Fílmico Colombiano, Zoom TV, Ministerio de Educación, 2019. </w:t>
      </w:r>
      <w:hyperlink r:id="rId19" w:history="1">
        <w:r w:rsidR="00595997" w:rsidRPr="00C80F88">
          <w:rPr>
            <w:rStyle w:val="Hipervnculo"/>
            <w:rFonts w:ascii="Times New Roman" w:hAnsi="Times New Roman"/>
            <w:sz w:val="24"/>
            <w:szCs w:val="24"/>
          </w:rPr>
          <w:t>https://www.rtvcplay.co/peliculas-documentales/200-anos-despues</w:t>
        </w:r>
      </w:hyperlink>
      <w:r w:rsidR="00595997">
        <w:rPr>
          <w:rFonts w:ascii="Times New Roman" w:hAnsi="Times New Roman"/>
          <w:sz w:val="24"/>
          <w:szCs w:val="24"/>
        </w:rPr>
        <w:t xml:space="preserve"> </w:t>
      </w:r>
      <w:r w:rsidRPr="00612726">
        <w:rPr>
          <w:rFonts w:ascii="Times New Roman" w:hAnsi="Times New Roman"/>
          <w:sz w:val="24"/>
          <w:szCs w:val="24"/>
        </w:rPr>
        <w:t xml:space="preserve"> </w:t>
      </w:r>
    </w:p>
    <w:p w14:paraId="2C69F1F2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7739B16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2726">
        <w:rPr>
          <w:rFonts w:ascii="Times New Roman" w:hAnsi="Times New Roman"/>
          <w:sz w:val="24"/>
          <w:szCs w:val="24"/>
        </w:rPr>
        <w:t xml:space="preserve">Programa Debates UGC. Programa “El Bicentenario, ¿qué es lo que se celebra?”. Universidad La Gran Colombia. Emitido en noviembre de 2019. Disponible en: </w:t>
      </w:r>
      <w:hyperlink r:id="rId20" w:history="1">
        <w:r w:rsidR="00D05C2F" w:rsidRPr="00C80F88">
          <w:rPr>
            <w:rStyle w:val="Hipervnculo"/>
            <w:rFonts w:ascii="Times New Roman" w:hAnsi="Times New Roman"/>
            <w:sz w:val="24"/>
            <w:szCs w:val="24"/>
          </w:rPr>
          <w:t>https://www.youtube.com/watch?v=XmOjLvtsnEI</w:t>
        </w:r>
      </w:hyperlink>
      <w:r w:rsidR="00D05C2F">
        <w:rPr>
          <w:rFonts w:ascii="Times New Roman" w:hAnsi="Times New Roman"/>
          <w:sz w:val="24"/>
          <w:szCs w:val="24"/>
        </w:rPr>
        <w:t xml:space="preserve"> </w:t>
      </w:r>
      <w:r w:rsidRPr="00612726">
        <w:rPr>
          <w:rFonts w:ascii="Times New Roman" w:hAnsi="Times New Roman"/>
          <w:sz w:val="24"/>
          <w:szCs w:val="24"/>
        </w:rPr>
        <w:t xml:space="preserve"> </w:t>
      </w:r>
    </w:p>
    <w:p w14:paraId="29118CCF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53B7BE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2726">
        <w:rPr>
          <w:rFonts w:ascii="Times New Roman" w:hAnsi="Times New Roman"/>
          <w:sz w:val="24"/>
          <w:szCs w:val="24"/>
        </w:rPr>
        <w:t xml:space="preserve">Programa Zona Franca. “Mujeres, indígenas, negros y otras minorías en la Independencia de Colombia”. Canal RED +. Emitido en agosto de 2020. Disponible en: </w:t>
      </w:r>
      <w:hyperlink r:id="rId21" w:history="1">
        <w:r w:rsidR="00D05C2F" w:rsidRPr="00C80F88">
          <w:rPr>
            <w:rStyle w:val="Hipervnculo"/>
            <w:rFonts w:ascii="Times New Roman" w:hAnsi="Times New Roman"/>
            <w:sz w:val="24"/>
            <w:szCs w:val="24"/>
          </w:rPr>
          <w:t>https://www.youtube.com/watch?v=AT1VWM-5g68</w:t>
        </w:r>
      </w:hyperlink>
      <w:r w:rsidR="00D05C2F">
        <w:rPr>
          <w:rFonts w:ascii="Times New Roman" w:hAnsi="Times New Roman"/>
          <w:sz w:val="24"/>
          <w:szCs w:val="24"/>
        </w:rPr>
        <w:t xml:space="preserve"> </w:t>
      </w:r>
      <w:r w:rsidRPr="00612726">
        <w:rPr>
          <w:rFonts w:ascii="Times New Roman" w:hAnsi="Times New Roman"/>
          <w:sz w:val="24"/>
          <w:szCs w:val="24"/>
        </w:rPr>
        <w:t xml:space="preserve"> </w:t>
      </w:r>
    </w:p>
    <w:p w14:paraId="23BCC5FF" w14:textId="77777777" w:rsidR="00612726" w:rsidRP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C04968A" w14:textId="77777777" w:rsid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12726">
        <w:rPr>
          <w:rFonts w:ascii="Times New Roman" w:hAnsi="Times New Roman"/>
          <w:sz w:val="24"/>
          <w:szCs w:val="24"/>
        </w:rPr>
        <w:t>Serie de Televisión Diálogos de la Independencia. Producida por Canal 13, Ministerio de Cultura y Comisión Nacional del Bicentenario. Programa 14, emitido el 6 de agosto de 2009.</w:t>
      </w:r>
    </w:p>
    <w:p w14:paraId="770FE9DF" w14:textId="77777777" w:rsidR="00612726" w:rsidRDefault="00612726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8C03A0" w14:textId="77777777" w:rsidR="00D05C2F" w:rsidRDefault="00D05C2F" w:rsidP="0061272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E73F574" w14:textId="77777777" w:rsidR="003E0FF8" w:rsidRPr="00D74FB7" w:rsidRDefault="003E0FF8" w:rsidP="003E0FF8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D74FB7">
        <w:rPr>
          <w:rFonts w:ascii="Times New Roman" w:hAnsi="Times New Roman"/>
          <w:b/>
          <w:sz w:val="32"/>
          <w:szCs w:val="32"/>
        </w:rPr>
        <w:t>Referencias</w:t>
      </w:r>
    </w:p>
    <w:p w14:paraId="719C454B" w14:textId="77777777" w:rsidR="003E0FF8" w:rsidRPr="003E0FF8" w:rsidRDefault="003E0FF8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FF8">
        <w:rPr>
          <w:rFonts w:ascii="Times New Roman" w:hAnsi="Times New Roman"/>
          <w:sz w:val="24"/>
          <w:szCs w:val="24"/>
        </w:rPr>
        <w:t>Sonia Milena Jaimes Peñaloza. Historiadora y docente. Teléfono: 315 496 6114.</w:t>
      </w:r>
    </w:p>
    <w:p w14:paraId="131B4C81" w14:textId="77777777" w:rsidR="003E0FF8" w:rsidRPr="003E0FF8" w:rsidRDefault="003E0FF8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52A6E4" w14:textId="77777777" w:rsidR="003E0FF8" w:rsidRPr="003E0FF8" w:rsidRDefault="003E0FF8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FF8">
        <w:rPr>
          <w:rFonts w:ascii="Times New Roman" w:hAnsi="Times New Roman"/>
          <w:sz w:val="24"/>
          <w:szCs w:val="24"/>
        </w:rPr>
        <w:t xml:space="preserve">Jorge Alberto Cote. Historiador. Asesor y coordinador de comunicaciones del Archivo General de la Nación. Teléfono: 312 377 5228.  </w:t>
      </w:r>
    </w:p>
    <w:p w14:paraId="12D92AE2" w14:textId="77777777" w:rsidR="003E0FF8" w:rsidRPr="003E0FF8" w:rsidRDefault="003E0FF8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04EE077" w14:textId="77777777" w:rsidR="00612726" w:rsidRDefault="003E0FF8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FF8">
        <w:rPr>
          <w:rFonts w:ascii="Times New Roman" w:hAnsi="Times New Roman"/>
          <w:sz w:val="24"/>
          <w:szCs w:val="24"/>
        </w:rPr>
        <w:t xml:space="preserve">Isidro Vanegas. Docente de la Universidad Pedagógica y Tecnológica de Colombia, Tunja. Teléfono: 312 467 4631. Correo electrónico: </w:t>
      </w:r>
      <w:hyperlink r:id="rId22" w:history="1">
        <w:r w:rsidR="00D74FB7" w:rsidRPr="00C80F88">
          <w:rPr>
            <w:rStyle w:val="Hipervnculo"/>
            <w:rFonts w:ascii="Times New Roman" w:hAnsi="Times New Roman"/>
            <w:sz w:val="24"/>
            <w:szCs w:val="24"/>
          </w:rPr>
          <w:t>isivanegas@yahoo.com</w:t>
        </w:r>
      </w:hyperlink>
      <w:r w:rsidR="00D74FB7">
        <w:rPr>
          <w:rFonts w:ascii="Times New Roman" w:hAnsi="Times New Roman"/>
          <w:sz w:val="24"/>
          <w:szCs w:val="24"/>
        </w:rPr>
        <w:t xml:space="preserve"> </w:t>
      </w:r>
    </w:p>
    <w:p w14:paraId="5D061031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CA81545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44E05D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6049FE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0378EF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430C43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03A6353" w14:textId="77777777" w:rsidR="00D74FB7" w:rsidRDefault="000519A1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470F6B1" wp14:editId="2CB4D2F9">
            <wp:extent cx="2733040" cy="800100"/>
            <wp:effectExtent l="0" t="0" r="0" b="0"/>
            <wp:docPr id="3" name="Imagen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04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012545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FF91CB" w14:textId="77777777" w:rsidR="00D74FB7" w:rsidRDefault="00D74FB7" w:rsidP="003E0FF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890EC3" w14:textId="77777777" w:rsidR="00D74FB7" w:rsidRPr="00D74FB7" w:rsidRDefault="00D74FB7" w:rsidP="00D74FB7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D74FB7">
        <w:rPr>
          <w:rFonts w:ascii="Times New Roman" w:hAnsi="Times New Roman"/>
          <w:b/>
          <w:sz w:val="32"/>
          <w:szCs w:val="32"/>
        </w:rPr>
        <w:t>------------------------------------------</w:t>
      </w:r>
    </w:p>
    <w:p w14:paraId="5D080589" w14:textId="77777777" w:rsidR="00D74FB7" w:rsidRPr="00D74FB7" w:rsidRDefault="00D74FB7" w:rsidP="00D74FB7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D74FB7">
        <w:rPr>
          <w:rFonts w:ascii="Times New Roman" w:hAnsi="Times New Roman"/>
          <w:b/>
          <w:sz w:val="32"/>
          <w:szCs w:val="32"/>
        </w:rPr>
        <w:t>ARNOVY FAJARDO BARRAGÁN</w:t>
      </w:r>
    </w:p>
    <w:p w14:paraId="17C9498A" w14:textId="77777777" w:rsidR="00D74FB7" w:rsidRPr="00D74FB7" w:rsidRDefault="00D74FB7" w:rsidP="00D74FB7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D74FB7">
        <w:rPr>
          <w:rFonts w:ascii="Times New Roman" w:hAnsi="Times New Roman"/>
          <w:b/>
          <w:sz w:val="32"/>
          <w:szCs w:val="32"/>
        </w:rPr>
        <w:t>C.C. 79’996.387 DE BOGOTÁ</w:t>
      </w:r>
    </w:p>
    <w:sectPr w:rsidR="00D74FB7" w:rsidRPr="00D74FB7">
      <w:headerReference w:type="default" r:id="rId2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B88B4" w14:textId="77777777" w:rsidR="00472193" w:rsidRDefault="00472193" w:rsidP="00A765F3">
      <w:pPr>
        <w:spacing w:after="0" w:line="240" w:lineRule="auto"/>
      </w:pPr>
      <w:r>
        <w:separator/>
      </w:r>
    </w:p>
  </w:endnote>
  <w:endnote w:type="continuationSeparator" w:id="0">
    <w:p w14:paraId="2ACFAB22" w14:textId="77777777" w:rsidR="00472193" w:rsidRDefault="00472193" w:rsidP="00A76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D6B6C6" w14:textId="77777777" w:rsidR="00472193" w:rsidRDefault="00472193" w:rsidP="00A765F3">
      <w:pPr>
        <w:spacing w:after="0" w:line="240" w:lineRule="auto"/>
      </w:pPr>
      <w:r>
        <w:separator/>
      </w:r>
    </w:p>
  </w:footnote>
  <w:footnote w:type="continuationSeparator" w:id="0">
    <w:p w14:paraId="0050429A" w14:textId="77777777" w:rsidR="00472193" w:rsidRDefault="00472193" w:rsidP="00A76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0E438" w14:textId="77777777" w:rsidR="00A765F3" w:rsidRDefault="00A765F3">
    <w:pPr>
      <w:pStyle w:val="Encabezado"/>
      <w:jc w:val="center"/>
    </w:pPr>
    <w:r>
      <w:fldChar w:fldCharType="begin"/>
    </w:r>
    <w:r>
      <w:instrText>PAGE   \* MERGEFORMAT</w:instrText>
    </w:r>
    <w:r>
      <w:fldChar w:fldCharType="separate"/>
    </w:r>
    <w:r w:rsidR="00863C44" w:rsidRPr="00863C44">
      <w:rPr>
        <w:noProof/>
        <w:lang w:val="es-ES"/>
      </w:rPr>
      <w:t>1</w:t>
    </w:r>
    <w:r>
      <w:fldChar w:fldCharType="end"/>
    </w:r>
  </w:p>
  <w:p w14:paraId="15301003" w14:textId="77777777" w:rsidR="00A765F3" w:rsidRDefault="00A765F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F3"/>
    <w:rsid w:val="00043508"/>
    <w:rsid w:val="000519A1"/>
    <w:rsid w:val="001D276E"/>
    <w:rsid w:val="00332880"/>
    <w:rsid w:val="003720AA"/>
    <w:rsid w:val="003E0FF8"/>
    <w:rsid w:val="003F07E5"/>
    <w:rsid w:val="004535F6"/>
    <w:rsid w:val="00472193"/>
    <w:rsid w:val="00595997"/>
    <w:rsid w:val="00612726"/>
    <w:rsid w:val="00724261"/>
    <w:rsid w:val="0075550D"/>
    <w:rsid w:val="0077004B"/>
    <w:rsid w:val="0077531E"/>
    <w:rsid w:val="00787ABF"/>
    <w:rsid w:val="00863C44"/>
    <w:rsid w:val="0093262B"/>
    <w:rsid w:val="00A14935"/>
    <w:rsid w:val="00A765F3"/>
    <w:rsid w:val="00C41651"/>
    <w:rsid w:val="00CA457E"/>
    <w:rsid w:val="00D05C2F"/>
    <w:rsid w:val="00D064A8"/>
    <w:rsid w:val="00D21C84"/>
    <w:rsid w:val="00D74FB7"/>
    <w:rsid w:val="00D8445D"/>
    <w:rsid w:val="00E77381"/>
    <w:rsid w:val="00E8014C"/>
    <w:rsid w:val="00EF4140"/>
    <w:rsid w:val="00F42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BAA71"/>
  <w15:chartTrackingRefBased/>
  <w15:docId w15:val="{B2B4D5E5-BBAB-8548-A696-1C946751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CO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65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65F3"/>
  </w:style>
  <w:style w:type="paragraph" w:styleId="Piedepgina">
    <w:name w:val="footer"/>
    <w:basedOn w:val="Normal"/>
    <w:link w:val="PiedepginaCar"/>
    <w:uiPriority w:val="99"/>
    <w:unhideWhenUsed/>
    <w:rsid w:val="00A765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65F3"/>
  </w:style>
  <w:style w:type="character" w:styleId="Hipervnculo">
    <w:name w:val="Hyperlink"/>
    <w:uiPriority w:val="99"/>
    <w:unhideWhenUsed/>
    <w:rsid w:val="0075550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novy.fajardo@uexternado.edu.co" TargetMode="External"/><Relationship Id="rId13" Type="http://schemas.openxmlformats.org/officeDocument/2006/relationships/hyperlink" Target="http://investigaciones.cun.edu.co/investigaciones/ojs/index.php/ignis/article/view/163" TargetMode="External"/><Relationship Id="rId18" Type="http://schemas.openxmlformats.org/officeDocument/2006/relationships/hyperlink" Target="https://www.rtvcplay.co/series-documentales/4-preguntas-a-la-historia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AT1VWM-5g68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doi.org/10.51573/Andes.9789587985054.9789587985030.4" TargetMode="External"/><Relationship Id="rId17" Type="http://schemas.openxmlformats.org/officeDocument/2006/relationships/hyperlink" Target="https://www.semana.com/nacion/articulo/entre-el-20-de-julio-y-el-7-de-agosto-mas-que-unos-cuantos-dias/626763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eltiempo.com/opinion/columnistas/la-columna-bicentenaria/los-villanos-de-la-independencia-la-columna-bicentenaria-410928" TargetMode="External"/><Relationship Id="rId20" Type="http://schemas.openxmlformats.org/officeDocument/2006/relationships/hyperlink" Target="https://www.youtube.com/watch?v=XmOjLvtsnEI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orcid.org/0009-0003-0932-5928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diariocriterio.com/cuando-los-futuros-colombianos-casi-hacen-una-revolucion-por-una-reforma-tributaria/" TargetMode="External"/><Relationship Id="rId23" Type="http://schemas.openxmlformats.org/officeDocument/2006/relationships/image" Target="media/image2.png"/><Relationship Id="rId10" Type="http://schemas.openxmlformats.org/officeDocument/2006/relationships/hyperlink" Target="https://co.linkedin.com/in/arnovy-fajardo-barrag%C3%A1n-24bb8110a" TargetMode="External"/><Relationship Id="rId19" Type="http://schemas.openxmlformats.org/officeDocument/2006/relationships/hyperlink" Target="https://www.rtvcplay.co/peliculas-documentales/200-anos-despu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rnovyfajardo@hotmail.com" TargetMode="External"/><Relationship Id="rId14" Type="http://schemas.openxmlformats.org/officeDocument/2006/relationships/hyperlink" Target="https://cdigital.uv.mx/handle/123456789/9068" TargetMode="External"/><Relationship Id="rId22" Type="http://schemas.openxmlformats.org/officeDocument/2006/relationships/hyperlink" Target="mailto:isivanegas@yahoo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4AC7F-AB0F-4BE4-9855-397936AA2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2072</Words>
  <Characters>11401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13447</CharactersWithSpaces>
  <SharedDoc>false</SharedDoc>
  <HLinks>
    <vt:vector size="90" baseType="variant">
      <vt:variant>
        <vt:i4>524328</vt:i4>
      </vt:variant>
      <vt:variant>
        <vt:i4>45</vt:i4>
      </vt:variant>
      <vt:variant>
        <vt:i4>0</vt:i4>
      </vt:variant>
      <vt:variant>
        <vt:i4>5</vt:i4>
      </vt:variant>
      <vt:variant>
        <vt:lpwstr>mailto:isivanegas@yahoo.com</vt:lpwstr>
      </vt:variant>
      <vt:variant>
        <vt:lpwstr/>
      </vt:variant>
      <vt:variant>
        <vt:i4>3342370</vt:i4>
      </vt:variant>
      <vt:variant>
        <vt:i4>42</vt:i4>
      </vt:variant>
      <vt:variant>
        <vt:i4>0</vt:i4>
      </vt:variant>
      <vt:variant>
        <vt:i4>5</vt:i4>
      </vt:variant>
      <vt:variant>
        <vt:lpwstr>https://www.youtube.com/watch?v=AT1VWM-5g68</vt:lpwstr>
      </vt:variant>
      <vt:variant>
        <vt:lpwstr/>
      </vt:variant>
      <vt:variant>
        <vt:i4>3670062</vt:i4>
      </vt:variant>
      <vt:variant>
        <vt:i4>39</vt:i4>
      </vt:variant>
      <vt:variant>
        <vt:i4>0</vt:i4>
      </vt:variant>
      <vt:variant>
        <vt:i4>5</vt:i4>
      </vt:variant>
      <vt:variant>
        <vt:lpwstr>https://www.youtube.com/watch?v=XmOjLvtsnEI</vt:lpwstr>
      </vt:variant>
      <vt:variant>
        <vt:lpwstr/>
      </vt:variant>
      <vt:variant>
        <vt:i4>7733305</vt:i4>
      </vt:variant>
      <vt:variant>
        <vt:i4>36</vt:i4>
      </vt:variant>
      <vt:variant>
        <vt:i4>0</vt:i4>
      </vt:variant>
      <vt:variant>
        <vt:i4>5</vt:i4>
      </vt:variant>
      <vt:variant>
        <vt:lpwstr>https://www.rtvcplay.co/peliculas-documentales/200-anos-despues</vt:lpwstr>
      </vt:variant>
      <vt:variant>
        <vt:lpwstr/>
      </vt:variant>
      <vt:variant>
        <vt:i4>1900629</vt:i4>
      </vt:variant>
      <vt:variant>
        <vt:i4>33</vt:i4>
      </vt:variant>
      <vt:variant>
        <vt:i4>0</vt:i4>
      </vt:variant>
      <vt:variant>
        <vt:i4>5</vt:i4>
      </vt:variant>
      <vt:variant>
        <vt:lpwstr>https://www.rtvcplay.co/series-documentales/4-preguntas-a-la-historia</vt:lpwstr>
      </vt:variant>
      <vt:variant>
        <vt:lpwstr/>
      </vt:variant>
      <vt:variant>
        <vt:i4>3670141</vt:i4>
      </vt:variant>
      <vt:variant>
        <vt:i4>30</vt:i4>
      </vt:variant>
      <vt:variant>
        <vt:i4>0</vt:i4>
      </vt:variant>
      <vt:variant>
        <vt:i4>5</vt:i4>
      </vt:variant>
      <vt:variant>
        <vt:lpwstr>https://www.semana.com/nacion/articulo/entre-el-20-de-julio-y-el-7-de-agosto-mas-que-unos-cuantos-dias/626763/</vt:lpwstr>
      </vt:variant>
      <vt:variant>
        <vt:lpwstr/>
      </vt:variant>
      <vt:variant>
        <vt:i4>917599</vt:i4>
      </vt:variant>
      <vt:variant>
        <vt:i4>27</vt:i4>
      </vt:variant>
      <vt:variant>
        <vt:i4>0</vt:i4>
      </vt:variant>
      <vt:variant>
        <vt:i4>5</vt:i4>
      </vt:variant>
      <vt:variant>
        <vt:lpwstr>https://www.eltiempo.com/opinion/columnistas/la-columna-bicentenaria/los-villanos-de-la-independencia-la-columna-bicentenaria-410928</vt:lpwstr>
      </vt:variant>
      <vt:variant>
        <vt:lpwstr/>
      </vt:variant>
      <vt:variant>
        <vt:i4>7733364</vt:i4>
      </vt:variant>
      <vt:variant>
        <vt:i4>24</vt:i4>
      </vt:variant>
      <vt:variant>
        <vt:i4>0</vt:i4>
      </vt:variant>
      <vt:variant>
        <vt:i4>5</vt:i4>
      </vt:variant>
      <vt:variant>
        <vt:lpwstr>https://diariocriterio.com/cuando-los-futuros-colombianos-casi-hacen-una-revolucion-por-una-reforma-tributaria/</vt:lpwstr>
      </vt:variant>
      <vt:variant>
        <vt:lpwstr/>
      </vt:variant>
      <vt:variant>
        <vt:i4>4390926</vt:i4>
      </vt:variant>
      <vt:variant>
        <vt:i4>21</vt:i4>
      </vt:variant>
      <vt:variant>
        <vt:i4>0</vt:i4>
      </vt:variant>
      <vt:variant>
        <vt:i4>5</vt:i4>
      </vt:variant>
      <vt:variant>
        <vt:lpwstr>https://cdigital.uv.mx/handle/123456789/9068</vt:lpwstr>
      </vt:variant>
      <vt:variant>
        <vt:lpwstr/>
      </vt:variant>
      <vt:variant>
        <vt:i4>7733308</vt:i4>
      </vt:variant>
      <vt:variant>
        <vt:i4>18</vt:i4>
      </vt:variant>
      <vt:variant>
        <vt:i4>0</vt:i4>
      </vt:variant>
      <vt:variant>
        <vt:i4>5</vt:i4>
      </vt:variant>
      <vt:variant>
        <vt:lpwstr>http://investigaciones.cun.edu.co/investigaciones/ojs/index.php/ignis/article/view/163</vt:lpwstr>
      </vt:variant>
      <vt:variant>
        <vt:lpwstr/>
      </vt:variant>
      <vt:variant>
        <vt:i4>4718672</vt:i4>
      </vt:variant>
      <vt:variant>
        <vt:i4>15</vt:i4>
      </vt:variant>
      <vt:variant>
        <vt:i4>0</vt:i4>
      </vt:variant>
      <vt:variant>
        <vt:i4>5</vt:i4>
      </vt:variant>
      <vt:variant>
        <vt:lpwstr>https://doi.org/10.51573/Andes.9789587985054.9789587985030.4</vt:lpwstr>
      </vt:variant>
      <vt:variant>
        <vt:lpwstr/>
      </vt:variant>
      <vt:variant>
        <vt:i4>5308441</vt:i4>
      </vt:variant>
      <vt:variant>
        <vt:i4>12</vt:i4>
      </vt:variant>
      <vt:variant>
        <vt:i4>0</vt:i4>
      </vt:variant>
      <vt:variant>
        <vt:i4>5</vt:i4>
      </vt:variant>
      <vt:variant>
        <vt:lpwstr>https://orcid.org/0009-0003-0932-5928</vt:lpwstr>
      </vt:variant>
      <vt:variant>
        <vt:lpwstr/>
      </vt:variant>
      <vt:variant>
        <vt:i4>1310729</vt:i4>
      </vt:variant>
      <vt:variant>
        <vt:i4>9</vt:i4>
      </vt:variant>
      <vt:variant>
        <vt:i4>0</vt:i4>
      </vt:variant>
      <vt:variant>
        <vt:i4>5</vt:i4>
      </vt:variant>
      <vt:variant>
        <vt:lpwstr>https://co.linkedin.com/in/arnovy-fajardo-barrag%C3%A1n-24bb8110a</vt:lpwstr>
      </vt:variant>
      <vt:variant>
        <vt:lpwstr/>
      </vt:variant>
      <vt:variant>
        <vt:i4>1376288</vt:i4>
      </vt:variant>
      <vt:variant>
        <vt:i4>6</vt:i4>
      </vt:variant>
      <vt:variant>
        <vt:i4>0</vt:i4>
      </vt:variant>
      <vt:variant>
        <vt:i4>5</vt:i4>
      </vt:variant>
      <vt:variant>
        <vt:lpwstr>mailto:arnovyfajardo@hotmail.com</vt:lpwstr>
      </vt:variant>
      <vt:variant>
        <vt:lpwstr/>
      </vt:variant>
      <vt:variant>
        <vt:i4>983097</vt:i4>
      </vt:variant>
      <vt:variant>
        <vt:i4>3</vt:i4>
      </vt:variant>
      <vt:variant>
        <vt:i4>0</vt:i4>
      </vt:variant>
      <vt:variant>
        <vt:i4>5</vt:i4>
      </vt:variant>
      <vt:variant>
        <vt:lpwstr>mailto:arnovy.fajardo@uexternado.edu.co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Ana Maria Arango Dominguez</cp:lastModifiedBy>
  <cp:revision>2</cp:revision>
  <dcterms:created xsi:type="dcterms:W3CDTF">2024-10-31T19:42:00Z</dcterms:created>
  <dcterms:modified xsi:type="dcterms:W3CDTF">2024-10-31T19:42:00Z</dcterms:modified>
</cp:coreProperties>
</file>