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64E6" w:rsidRDefault="00B964E6" w:rsidP="00683519">
      <w:pPr>
        <w:jc w:val="center"/>
        <w:rPr>
          <w:rFonts w:ascii="Verdana" w:hAnsi="Verdana"/>
          <w:b/>
        </w:rPr>
      </w:pPr>
    </w:p>
    <w:p w:rsidR="00B964E6" w:rsidRDefault="00B964E6" w:rsidP="00683519">
      <w:pPr>
        <w:jc w:val="center"/>
        <w:rPr>
          <w:rFonts w:ascii="Verdana" w:hAnsi="Verdana"/>
          <w:b/>
        </w:rPr>
      </w:pPr>
    </w:p>
    <w:p w:rsidR="00262C6E" w:rsidRDefault="005427D7" w:rsidP="00683519">
      <w:pPr>
        <w:jc w:val="center"/>
        <w:rPr>
          <w:rFonts w:ascii="Verdana" w:hAnsi="Verdana"/>
          <w:b/>
        </w:rPr>
      </w:pPr>
      <w:r w:rsidRPr="00683519">
        <w:rPr>
          <w:rFonts w:ascii="Verdana" w:hAnsi="Verdana"/>
          <w:b/>
        </w:rPr>
        <w:t>GUÍA PARA PREPARATORIOS</w:t>
      </w:r>
    </w:p>
    <w:p w:rsidR="00535A18" w:rsidRDefault="00535A18" w:rsidP="00535A18">
      <w:pPr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PREPARATORIO DE AUDITORÍA Y CONTROL</w:t>
      </w:r>
    </w:p>
    <w:p w:rsidR="00535A18" w:rsidRPr="000965BE" w:rsidRDefault="00535A18" w:rsidP="00535A18">
      <w:pPr>
        <w:rPr>
          <w:rFonts w:ascii="Verdana" w:hAnsi="Verdana"/>
          <w:b/>
        </w:rPr>
      </w:pPr>
      <w:r w:rsidRPr="000965BE">
        <w:rPr>
          <w:rFonts w:ascii="Verdana" w:hAnsi="Verdana"/>
          <w:b/>
        </w:rPr>
        <w:t>OBJETIVO:</w:t>
      </w:r>
    </w:p>
    <w:p w:rsidR="00535A18" w:rsidRDefault="00535A18" w:rsidP="00B964E6">
      <w:pPr>
        <w:tabs>
          <w:tab w:val="left" w:pos="1985"/>
        </w:tabs>
        <w:ind w:right="474"/>
        <w:jc w:val="both"/>
        <w:rPr>
          <w:rFonts w:ascii="Verdana" w:hAnsi="Verdana"/>
        </w:rPr>
      </w:pPr>
      <w:r w:rsidRPr="007C7B9D">
        <w:rPr>
          <w:rFonts w:ascii="Verdana" w:hAnsi="Verdana"/>
        </w:rPr>
        <w:t xml:space="preserve">Auscultar la formación integral y el criterio profesional del aspirante al título de Contador Público en las áreas de </w:t>
      </w:r>
      <w:r>
        <w:rPr>
          <w:rFonts w:ascii="Verdana" w:hAnsi="Verdana"/>
        </w:rPr>
        <w:t>Control y Auditoría para a</w:t>
      </w:r>
      <w:r w:rsidRPr="007C7B9D">
        <w:rPr>
          <w:rFonts w:ascii="Verdana" w:hAnsi="Verdana"/>
        </w:rPr>
        <w:t>segurar la apropiación de competencias que le permitan</w:t>
      </w:r>
      <w:r>
        <w:rPr>
          <w:rFonts w:ascii="Verdana" w:hAnsi="Verdana"/>
        </w:rPr>
        <w:t xml:space="preserve"> responder a la confianza y credibilidad que le otorga la sociedad para dar fe pública; con la capacidad para auditar y administrar riesgos, crear actividades de control  enmarcado en gobierno corporativo.</w:t>
      </w:r>
    </w:p>
    <w:p w:rsidR="00535A18" w:rsidRPr="007C7B9D" w:rsidRDefault="00535A18" w:rsidP="00535A18">
      <w:pPr>
        <w:tabs>
          <w:tab w:val="left" w:pos="1985"/>
        </w:tabs>
        <w:ind w:right="1077"/>
        <w:jc w:val="both"/>
        <w:rPr>
          <w:rFonts w:ascii="Verdana" w:hAnsi="Verdana"/>
        </w:rPr>
      </w:pPr>
    </w:p>
    <w:p w:rsidR="00535A18" w:rsidRPr="000965BE" w:rsidRDefault="00535A18" w:rsidP="00535A18">
      <w:pPr>
        <w:rPr>
          <w:rFonts w:ascii="Verdana" w:hAnsi="Verdana"/>
          <w:b/>
        </w:rPr>
      </w:pPr>
      <w:r w:rsidRPr="000965BE">
        <w:rPr>
          <w:rFonts w:ascii="Verdana" w:hAnsi="Verdana"/>
          <w:b/>
        </w:rPr>
        <w:t>TEMÁTICA:</w:t>
      </w:r>
    </w:p>
    <w:p w:rsidR="00535A18" w:rsidRDefault="00535A18" w:rsidP="00535A18">
      <w:pPr>
        <w:pStyle w:val="Prrafodelista"/>
        <w:numPr>
          <w:ilvl w:val="0"/>
          <w:numId w:val="1"/>
        </w:numPr>
        <w:rPr>
          <w:rFonts w:ascii="Verdana" w:hAnsi="Verdana"/>
        </w:rPr>
      </w:pPr>
      <w:r w:rsidRPr="00BE2351">
        <w:rPr>
          <w:rFonts w:ascii="Verdana" w:hAnsi="Verdana"/>
          <w:b/>
        </w:rPr>
        <w:t>Auditoría</w:t>
      </w:r>
      <w:r>
        <w:rPr>
          <w:rFonts w:ascii="Verdana" w:hAnsi="Verdana"/>
        </w:rPr>
        <w:t>.</w:t>
      </w:r>
    </w:p>
    <w:p w:rsidR="00535A18" w:rsidRDefault="00535A18" w:rsidP="00B85C5F">
      <w:pPr>
        <w:ind w:left="708" w:hanging="708"/>
        <w:rPr>
          <w:rFonts w:ascii="Verdana" w:hAnsi="Verdana"/>
        </w:rPr>
      </w:pPr>
      <w:r>
        <w:rPr>
          <w:rFonts w:ascii="Verdana" w:hAnsi="Verdana"/>
        </w:rPr>
        <w:t>Normas de Aud</w:t>
      </w:r>
      <w:r w:rsidR="00B85C5F">
        <w:rPr>
          <w:rFonts w:ascii="Verdana" w:hAnsi="Verdana"/>
        </w:rPr>
        <w:t>itorí</w:t>
      </w:r>
      <w:r>
        <w:rPr>
          <w:rFonts w:ascii="Verdana" w:hAnsi="Verdana"/>
        </w:rPr>
        <w:t>a y Aseguramiento</w:t>
      </w:r>
    </w:p>
    <w:p w:rsidR="00E0384C" w:rsidRDefault="00032B88" w:rsidP="00535A18">
      <w:pPr>
        <w:rPr>
          <w:rFonts w:ascii="Verdana" w:hAnsi="Verdana"/>
        </w:rPr>
      </w:pPr>
      <w:r>
        <w:rPr>
          <w:rFonts w:ascii="Verdana" w:hAnsi="Verdana"/>
        </w:rPr>
        <w:t xml:space="preserve">Auditoría </w:t>
      </w:r>
      <w:r w:rsidR="00E0384C">
        <w:rPr>
          <w:rFonts w:ascii="Verdana" w:hAnsi="Verdana"/>
        </w:rPr>
        <w:t>Interna</w:t>
      </w:r>
    </w:p>
    <w:p w:rsidR="00032B88" w:rsidRDefault="00B85C5F" w:rsidP="00535A18">
      <w:pPr>
        <w:rPr>
          <w:rFonts w:ascii="Verdana" w:hAnsi="Verdana"/>
        </w:rPr>
      </w:pPr>
      <w:r>
        <w:rPr>
          <w:rFonts w:ascii="Verdana" w:hAnsi="Verdana"/>
        </w:rPr>
        <w:t>Auditorí</w:t>
      </w:r>
      <w:r w:rsidR="00E0384C">
        <w:rPr>
          <w:rFonts w:ascii="Verdana" w:hAnsi="Verdana"/>
        </w:rPr>
        <w:t xml:space="preserve">a </w:t>
      </w:r>
      <w:r w:rsidR="00032B88">
        <w:rPr>
          <w:rFonts w:ascii="Verdana" w:hAnsi="Verdana"/>
        </w:rPr>
        <w:t>Operacional</w:t>
      </w:r>
    </w:p>
    <w:p w:rsidR="00032B88" w:rsidRDefault="00032B88" w:rsidP="00535A18">
      <w:pPr>
        <w:rPr>
          <w:rFonts w:ascii="Verdana" w:hAnsi="Verdana"/>
        </w:rPr>
      </w:pPr>
      <w:r>
        <w:rPr>
          <w:rFonts w:ascii="Verdana" w:hAnsi="Verdana"/>
        </w:rPr>
        <w:t>Auditoría Financiera</w:t>
      </w:r>
    </w:p>
    <w:p w:rsidR="00535A18" w:rsidRDefault="00B85C5F" w:rsidP="00535A18">
      <w:pPr>
        <w:rPr>
          <w:rFonts w:ascii="Verdana" w:hAnsi="Verdana"/>
        </w:rPr>
      </w:pPr>
      <w:r>
        <w:rPr>
          <w:rFonts w:ascii="Verdana" w:hAnsi="Verdana"/>
        </w:rPr>
        <w:t>Auditorí</w:t>
      </w:r>
      <w:r w:rsidR="00535A18">
        <w:rPr>
          <w:rFonts w:ascii="Verdana" w:hAnsi="Verdana"/>
        </w:rPr>
        <w:t>a de procesos tecnológicos</w:t>
      </w:r>
    </w:p>
    <w:p w:rsidR="00535A18" w:rsidRDefault="00535A18" w:rsidP="00535A18">
      <w:pPr>
        <w:rPr>
          <w:rFonts w:ascii="Verdana" w:hAnsi="Verdana"/>
        </w:rPr>
      </w:pPr>
      <w:r>
        <w:rPr>
          <w:rFonts w:ascii="Verdana" w:hAnsi="Verdana"/>
        </w:rPr>
        <w:t>Revisoría Fiscal</w:t>
      </w:r>
    </w:p>
    <w:p w:rsidR="00535A18" w:rsidRPr="00BE2351" w:rsidRDefault="00535A18" w:rsidP="00535A18">
      <w:pPr>
        <w:pStyle w:val="Prrafodelista"/>
        <w:numPr>
          <w:ilvl w:val="0"/>
          <w:numId w:val="1"/>
        </w:numPr>
        <w:rPr>
          <w:rFonts w:ascii="Verdana" w:hAnsi="Verdana"/>
          <w:b/>
        </w:rPr>
      </w:pPr>
      <w:r w:rsidRPr="00BE2351">
        <w:rPr>
          <w:rFonts w:ascii="Verdana" w:hAnsi="Verdana"/>
          <w:b/>
        </w:rPr>
        <w:t>Control</w:t>
      </w:r>
    </w:p>
    <w:p w:rsidR="00535A18" w:rsidRDefault="00535A18" w:rsidP="00535A18">
      <w:pPr>
        <w:rPr>
          <w:rFonts w:ascii="Verdana" w:hAnsi="Verdana"/>
        </w:rPr>
      </w:pPr>
      <w:r>
        <w:rPr>
          <w:rFonts w:ascii="Verdana" w:hAnsi="Verdana"/>
        </w:rPr>
        <w:t>Control Interno</w:t>
      </w:r>
    </w:p>
    <w:p w:rsidR="00032B88" w:rsidRDefault="00032B88" w:rsidP="00535A18">
      <w:pPr>
        <w:rPr>
          <w:rFonts w:ascii="Verdana" w:hAnsi="Verdana"/>
        </w:rPr>
      </w:pPr>
      <w:r>
        <w:rPr>
          <w:rFonts w:ascii="Verdana" w:hAnsi="Verdana"/>
        </w:rPr>
        <w:t xml:space="preserve">Diseño de control </w:t>
      </w:r>
    </w:p>
    <w:p w:rsidR="00032B88" w:rsidRDefault="00032B88" w:rsidP="00535A18">
      <w:pPr>
        <w:rPr>
          <w:rFonts w:ascii="Verdana" w:hAnsi="Verdana"/>
        </w:rPr>
      </w:pPr>
      <w:r>
        <w:rPr>
          <w:rFonts w:ascii="Verdana" w:hAnsi="Verdana"/>
        </w:rPr>
        <w:t>Evaluación de control</w:t>
      </w:r>
    </w:p>
    <w:p w:rsidR="00535A18" w:rsidRDefault="00535A18" w:rsidP="00535A18">
      <w:pPr>
        <w:rPr>
          <w:rFonts w:ascii="Verdana" w:hAnsi="Verdana"/>
        </w:rPr>
      </w:pPr>
      <w:r>
        <w:rPr>
          <w:rFonts w:ascii="Verdana" w:hAnsi="Verdana"/>
        </w:rPr>
        <w:t>Administración de Riesgos</w:t>
      </w:r>
    </w:p>
    <w:p w:rsidR="00535A18" w:rsidRDefault="00032B88" w:rsidP="00535A18">
      <w:pPr>
        <w:rPr>
          <w:rFonts w:ascii="Verdana" w:hAnsi="Verdana"/>
        </w:rPr>
      </w:pPr>
      <w:r>
        <w:rPr>
          <w:rFonts w:ascii="Verdana" w:hAnsi="Verdana"/>
        </w:rPr>
        <w:t>Gobierno corporativo</w:t>
      </w:r>
      <w:r w:rsidR="00535A18" w:rsidRPr="007F003B">
        <w:rPr>
          <w:rFonts w:ascii="Verdana" w:hAnsi="Verdana"/>
        </w:rPr>
        <w:t xml:space="preserve"> </w:t>
      </w:r>
    </w:p>
    <w:p w:rsidR="00535A18" w:rsidRDefault="00535A18" w:rsidP="00535A18">
      <w:pPr>
        <w:rPr>
          <w:rFonts w:ascii="Verdana" w:hAnsi="Verdana"/>
        </w:rPr>
      </w:pPr>
    </w:p>
    <w:p w:rsidR="007B4716" w:rsidRDefault="007B4716" w:rsidP="00535A18">
      <w:pPr>
        <w:rPr>
          <w:rFonts w:ascii="Verdana" w:hAnsi="Verdana"/>
        </w:rPr>
      </w:pPr>
    </w:p>
    <w:p w:rsidR="00F3639B" w:rsidRPr="00B964E6" w:rsidRDefault="00F3639B" w:rsidP="00F3639B">
      <w:pPr>
        <w:spacing w:after="0" w:line="240" w:lineRule="auto"/>
        <w:ind w:left="1068"/>
        <w:jc w:val="both"/>
        <w:rPr>
          <w:rFonts w:ascii="Verdana" w:hAnsi="Verdana" w:cs="Arial"/>
        </w:rPr>
      </w:pPr>
    </w:p>
    <w:p w:rsidR="00F3639B" w:rsidRPr="00B964E6" w:rsidRDefault="00F3639B" w:rsidP="00F3639B">
      <w:pPr>
        <w:pStyle w:val="Prrafodelista"/>
        <w:numPr>
          <w:ilvl w:val="0"/>
          <w:numId w:val="4"/>
        </w:numPr>
        <w:spacing w:after="0" w:line="240" w:lineRule="auto"/>
        <w:ind w:left="426"/>
        <w:jc w:val="both"/>
        <w:rPr>
          <w:rFonts w:ascii="Verdana" w:hAnsi="Verdana" w:cs="Arial"/>
        </w:rPr>
      </w:pPr>
      <w:r w:rsidRPr="00B964E6">
        <w:rPr>
          <w:rFonts w:ascii="Verdana" w:hAnsi="Verdana" w:cs="Arial"/>
          <w:b/>
        </w:rPr>
        <w:t>CONTENIDO TEMÁTICO</w:t>
      </w:r>
      <w:r w:rsidRPr="00B964E6">
        <w:rPr>
          <w:rFonts w:ascii="Verdana" w:hAnsi="Verdana" w:cs="Arial"/>
        </w:rPr>
        <w:t xml:space="preserve">: </w:t>
      </w:r>
    </w:p>
    <w:p w:rsidR="00F3639B" w:rsidRPr="00B964E6" w:rsidRDefault="00F3639B" w:rsidP="00F3639B">
      <w:pPr>
        <w:spacing w:after="0" w:line="240" w:lineRule="auto"/>
        <w:ind w:left="1068"/>
        <w:jc w:val="both"/>
        <w:rPr>
          <w:rFonts w:ascii="Verdana" w:hAnsi="Verdana" w:cs="Arial"/>
        </w:rPr>
      </w:pPr>
    </w:p>
    <w:p w:rsidR="00F3639B" w:rsidRPr="00B964E6" w:rsidRDefault="00F3639B" w:rsidP="00F3639B">
      <w:pPr>
        <w:spacing w:after="0" w:line="240" w:lineRule="auto"/>
        <w:ind w:left="1068"/>
        <w:jc w:val="both"/>
        <w:rPr>
          <w:rFonts w:ascii="Verdana" w:hAnsi="Verdana" w:cs="Arial"/>
        </w:rPr>
      </w:pPr>
    </w:p>
    <w:tbl>
      <w:tblPr>
        <w:tblW w:w="4776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86"/>
        <w:gridCol w:w="5190"/>
      </w:tblGrid>
      <w:tr w:rsidR="00B964E6" w:rsidRPr="00B964E6" w:rsidTr="00B964E6">
        <w:trPr>
          <w:trHeight w:val="434"/>
        </w:trPr>
        <w:tc>
          <w:tcPr>
            <w:tcW w:w="197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B964E6" w:rsidRPr="00B964E6" w:rsidRDefault="00B964E6" w:rsidP="001C4B8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Arial"/>
                <w:b/>
                <w:bCs/>
                <w:color w:val="000000"/>
              </w:rPr>
            </w:pPr>
            <w:r w:rsidRPr="00B964E6">
              <w:rPr>
                <w:rFonts w:ascii="Verdana" w:hAnsi="Verdana" w:cs="Arial"/>
                <w:b/>
                <w:bCs/>
                <w:color w:val="000000"/>
              </w:rPr>
              <w:t>EJE TEMÁTICO</w:t>
            </w:r>
          </w:p>
        </w:tc>
        <w:tc>
          <w:tcPr>
            <w:tcW w:w="30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B964E6" w:rsidRPr="00B964E6" w:rsidRDefault="00B964E6" w:rsidP="001C4B8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Arial"/>
                <w:b/>
                <w:bCs/>
                <w:color w:val="000000"/>
              </w:rPr>
            </w:pPr>
            <w:r w:rsidRPr="00B964E6">
              <w:rPr>
                <w:rFonts w:ascii="Verdana" w:hAnsi="Verdana" w:cs="Arial"/>
                <w:b/>
                <w:bCs/>
                <w:color w:val="000000"/>
              </w:rPr>
              <w:t xml:space="preserve">TEMAS </w:t>
            </w:r>
          </w:p>
        </w:tc>
      </w:tr>
      <w:tr w:rsidR="00B964E6" w:rsidRPr="00B964E6" w:rsidTr="00B964E6">
        <w:trPr>
          <w:trHeight w:val="2580"/>
        </w:trPr>
        <w:tc>
          <w:tcPr>
            <w:tcW w:w="1974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964E6" w:rsidRPr="00B964E6" w:rsidRDefault="00B964E6" w:rsidP="001C4B80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964E6">
              <w:rPr>
                <w:rFonts w:ascii="Verdana" w:hAnsi="Verdana" w:cs="Arial"/>
                <w:color w:val="000000"/>
                <w:sz w:val="20"/>
                <w:szCs w:val="20"/>
              </w:rPr>
              <w:t>Auditoría Interna y Operacional</w:t>
            </w:r>
          </w:p>
        </w:tc>
        <w:tc>
          <w:tcPr>
            <w:tcW w:w="3026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964E6" w:rsidRPr="00B964E6" w:rsidRDefault="00B964E6" w:rsidP="001C4B80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964E6">
              <w:rPr>
                <w:rFonts w:ascii="Verdana" w:hAnsi="Verdana" w:cs="Arial"/>
                <w:color w:val="000000"/>
                <w:sz w:val="20"/>
                <w:szCs w:val="20"/>
              </w:rPr>
              <w:t xml:space="preserve">- Marco para la práctica profesional: Código de Ética, normas para el ejercicio profesional de  la Auditoría Interna, Consejos para la práctica. </w:t>
            </w:r>
          </w:p>
          <w:p w:rsidR="00B964E6" w:rsidRPr="00B964E6" w:rsidRDefault="00B964E6" w:rsidP="001C4B80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964E6">
              <w:rPr>
                <w:rFonts w:ascii="Verdana" w:hAnsi="Verdana" w:cs="Arial"/>
                <w:color w:val="000000"/>
                <w:sz w:val="20"/>
                <w:szCs w:val="20"/>
              </w:rPr>
              <w:t>- Control Interno, COSO, ERM, MECI, Ley SOX</w:t>
            </w:r>
          </w:p>
          <w:p w:rsidR="00B964E6" w:rsidRPr="00B964E6" w:rsidRDefault="00B964E6" w:rsidP="001C4B80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964E6">
              <w:rPr>
                <w:rFonts w:ascii="Verdana" w:hAnsi="Verdana" w:cs="Arial"/>
                <w:color w:val="000000"/>
                <w:sz w:val="20"/>
                <w:szCs w:val="20"/>
              </w:rPr>
              <w:t>- Procesos y riesgos del negocio</w:t>
            </w:r>
          </w:p>
          <w:p w:rsidR="00B964E6" w:rsidRPr="00B964E6" w:rsidRDefault="00B964E6" w:rsidP="001C4B80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964E6">
              <w:rPr>
                <w:rFonts w:ascii="Verdana" w:hAnsi="Verdana" w:cs="Arial"/>
                <w:color w:val="000000"/>
                <w:sz w:val="20"/>
                <w:szCs w:val="20"/>
              </w:rPr>
              <w:t>- Gobierno Corporativo</w:t>
            </w:r>
          </w:p>
          <w:p w:rsidR="00B964E6" w:rsidRPr="00B964E6" w:rsidRDefault="00B964E6" w:rsidP="001C4B80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964E6">
              <w:rPr>
                <w:rFonts w:ascii="Verdana" w:hAnsi="Verdana" w:cs="Arial"/>
                <w:color w:val="000000"/>
                <w:sz w:val="20"/>
                <w:szCs w:val="20"/>
              </w:rPr>
              <w:t>- Riesgos y Controles de fraude</w:t>
            </w:r>
          </w:p>
          <w:p w:rsidR="00B964E6" w:rsidRPr="00B964E6" w:rsidRDefault="00B964E6" w:rsidP="001C4B80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964E6">
              <w:rPr>
                <w:rFonts w:ascii="Verdana" w:hAnsi="Verdana" w:cs="Arial"/>
                <w:color w:val="000000"/>
                <w:sz w:val="20"/>
                <w:szCs w:val="20"/>
              </w:rPr>
              <w:t>- Proceso de Auditoría Interna</w:t>
            </w:r>
          </w:p>
          <w:p w:rsidR="00B964E6" w:rsidRPr="00B964E6" w:rsidRDefault="00B964E6" w:rsidP="001C4B80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964E6">
              <w:rPr>
                <w:rFonts w:ascii="Verdana" w:hAnsi="Verdana" w:cs="Arial"/>
                <w:color w:val="000000"/>
                <w:sz w:val="20"/>
                <w:szCs w:val="20"/>
              </w:rPr>
              <w:t xml:space="preserve">- Auditoría a los procesos </w:t>
            </w:r>
          </w:p>
          <w:p w:rsidR="00B964E6" w:rsidRPr="00B964E6" w:rsidRDefault="00B964E6" w:rsidP="001C4B80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964E6">
              <w:rPr>
                <w:rFonts w:ascii="Verdana" w:hAnsi="Verdana" w:cs="Arial"/>
                <w:color w:val="000000"/>
                <w:sz w:val="20"/>
                <w:szCs w:val="20"/>
              </w:rPr>
              <w:t>- Informes y Planes de mejoramiento</w:t>
            </w:r>
          </w:p>
        </w:tc>
      </w:tr>
      <w:tr w:rsidR="00B964E6" w:rsidRPr="00B964E6" w:rsidTr="00B964E6">
        <w:trPr>
          <w:trHeight w:val="773"/>
        </w:trPr>
        <w:tc>
          <w:tcPr>
            <w:tcW w:w="1974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964E6" w:rsidRPr="00B964E6" w:rsidRDefault="00B964E6" w:rsidP="001C4B80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964E6">
              <w:rPr>
                <w:rFonts w:ascii="Verdana" w:hAnsi="Verdana" w:cs="Arial"/>
                <w:color w:val="000000"/>
                <w:sz w:val="20"/>
                <w:szCs w:val="20"/>
              </w:rPr>
              <w:t>Auditoría Financiera</w:t>
            </w:r>
          </w:p>
        </w:tc>
        <w:tc>
          <w:tcPr>
            <w:tcW w:w="3026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964E6" w:rsidRPr="00B964E6" w:rsidRDefault="00B964E6" w:rsidP="001C4B80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964E6">
              <w:rPr>
                <w:rFonts w:ascii="Verdana" w:hAnsi="Verdana" w:cs="Arial"/>
                <w:color w:val="000000"/>
                <w:sz w:val="20"/>
                <w:szCs w:val="20"/>
              </w:rPr>
              <w:t>- Marco conceptual, estándares de auditoría</w:t>
            </w:r>
          </w:p>
          <w:p w:rsidR="00B964E6" w:rsidRPr="00B964E6" w:rsidRDefault="00B964E6" w:rsidP="001C4B80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964E6">
              <w:rPr>
                <w:rFonts w:ascii="Verdana" w:hAnsi="Verdana" w:cs="Arial"/>
                <w:color w:val="000000"/>
                <w:sz w:val="20"/>
                <w:szCs w:val="20"/>
              </w:rPr>
              <w:t>- Estrategia de Auditoría y plan de Auditoría (NIA 300)</w:t>
            </w:r>
          </w:p>
          <w:p w:rsidR="00B964E6" w:rsidRPr="00B964E6" w:rsidRDefault="00B964E6" w:rsidP="001C4B80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964E6">
              <w:rPr>
                <w:rFonts w:ascii="Verdana" w:hAnsi="Verdana" w:cs="Arial"/>
                <w:color w:val="000000"/>
                <w:sz w:val="20"/>
                <w:szCs w:val="20"/>
              </w:rPr>
              <w:t>- Valoración y respuesta al riesgo  (NIA 315 y 320)</w:t>
            </w:r>
          </w:p>
          <w:p w:rsidR="00B964E6" w:rsidRPr="00B964E6" w:rsidRDefault="00B964E6" w:rsidP="001C4B80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964E6">
              <w:rPr>
                <w:rFonts w:ascii="Verdana" w:hAnsi="Verdana" w:cs="Arial"/>
                <w:color w:val="000000"/>
                <w:sz w:val="20"/>
                <w:szCs w:val="20"/>
              </w:rPr>
              <w:t>- Materialidad en Auditoría (NIA 530)</w:t>
            </w:r>
          </w:p>
          <w:p w:rsidR="00B964E6" w:rsidRPr="00B964E6" w:rsidRDefault="00B964E6" w:rsidP="001C4B80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964E6">
              <w:rPr>
                <w:rFonts w:ascii="Verdana" w:hAnsi="Verdana" w:cs="Arial"/>
                <w:color w:val="000000"/>
                <w:sz w:val="20"/>
                <w:szCs w:val="20"/>
              </w:rPr>
              <w:t>- Evidencia en Auditoría (NIA 500,505,510,520, 540,550,560,570,580)</w:t>
            </w:r>
          </w:p>
          <w:p w:rsidR="00B964E6" w:rsidRPr="00B964E6" w:rsidRDefault="00B964E6" w:rsidP="001C4B80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964E6">
              <w:rPr>
                <w:rFonts w:ascii="Verdana" w:hAnsi="Verdana" w:cs="Arial"/>
                <w:color w:val="000000"/>
                <w:sz w:val="20"/>
                <w:szCs w:val="20"/>
              </w:rPr>
              <w:t>- Informes de Auditoría: (NIA 700,705, 706)</w:t>
            </w:r>
          </w:p>
          <w:p w:rsidR="00B964E6" w:rsidRPr="00B964E6" w:rsidRDefault="00B964E6" w:rsidP="001C4B80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color w:val="000000"/>
                <w:sz w:val="20"/>
                <w:szCs w:val="20"/>
              </w:rPr>
            </w:pPr>
          </w:p>
        </w:tc>
      </w:tr>
      <w:tr w:rsidR="00B964E6" w:rsidRPr="00B964E6" w:rsidTr="00B964E6">
        <w:trPr>
          <w:trHeight w:val="243"/>
        </w:trPr>
        <w:tc>
          <w:tcPr>
            <w:tcW w:w="1974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64E6" w:rsidRPr="00B964E6" w:rsidRDefault="00B964E6" w:rsidP="001C4B80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color w:val="000000"/>
                <w:sz w:val="20"/>
                <w:szCs w:val="20"/>
              </w:rPr>
            </w:pPr>
          </w:p>
        </w:tc>
        <w:tc>
          <w:tcPr>
            <w:tcW w:w="3026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64E6" w:rsidRPr="00B964E6" w:rsidRDefault="00B964E6" w:rsidP="001C4B80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color w:val="000000"/>
                <w:sz w:val="20"/>
                <w:szCs w:val="20"/>
              </w:rPr>
            </w:pPr>
          </w:p>
        </w:tc>
      </w:tr>
      <w:tr w:rsidR="00B964E6" w:rsidRPr="00B964E6" w:rsidTr="00B964E6">
        <w:trPr>
          <w:trHeight w:val="667"/>
        </w:trPr>
        <w:tc>
          <w:tcPr>
            <w:tcW w:w="197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64E6" w:rsidRPr="00B964E6" w:rsidRDefault="00B964E6" w:rsidP="001C4B80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964E6">
              <w:rPr>
                <w:rFonts w:ascii="Verdana" w:hAnsi="Verdana" w:cs="Arial"/>
                <w:color w:val="000000"/>
                <w:sz w:val="20"/>
                <w:szCs w:val="20"/>
              </w:rPr>
              <w:t>Revisoría Fiscal</w:t>
            </w:r>
          </w:p>
          <w:p w:rsidR="00B964E6" w:rsidRPr="00B964E6" w:rsidRDefault="00B964E6" w:rsidP="001C4B80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color w:val="000000"/>
                <w:sz w:val="20"/>
                <w:szCs w:val="20"/>
              </w:rPr>
            </w:pPr>
          </w:p>
        </w:tc>
        <w:tc>
          <w:tcPr>
            <w:tcW w:w="30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64E6" w:rsidRPr="00B964E6" w:rsidRDefault="00B964E6" w:rsidP="001C4B80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964E6">
              <w:rPr>
                <w:rFonts w:ascii="Verdana" w:hAnsi="Verdana" w:cs="Arial"/>
                <w:color w:val="000000"/>
                <w:sz w:val="20"/>
                <w:szCs w:val="20"/>
              </w:rPr>
              <w:t>- Vinculación, período,  remuneración y remoción</w:t>
            </w:r>
          </w:p>
          <w:p w:rsidR="00B964E6" w:rsidRPr="00B964E6" w:rsidRDefault="00B964E6" w:rsidP="001C4B80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964E6">
              <w:rPr>
                <w:rFonts w:ascii="Verdana" w:hAnsi="Verdana" w:cs="Arial"/>
                <w:color w:val="000000"/>
                <w:sz w:val="20"/>
                <w:szCs w:val="20"/>
              </w:rPr>
              <w:t>- Marco legal para el ejercicio- funciones</w:t>
            </w:r>
          </w:p>
          <w:p w:rsidR="00B964E6" w:rsidRPr="00B964E6" w:rsidRDefault="00B964E6" w:rsidP="001C4B80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964E6">
              <w:rPr>
                <w:rFonts w:ascii="Verdana" w:hAnsi="Verdana" w:cs="Arial"/>
                <w:color w:val="000000"/>
                <w:sz w:val="20"/>
                <w:szCs w:val="20"/>
              </w:rPr>
              <w:t>- Responsabilidades del Revisor Fiscal</w:t>
            </w:r>
          </w:p>
          <w:p w:rsidR="00B964E6" w:rsidRPr="00B964E6" w:rsidRDefault="00B964E6" w:rsidP="001C4B80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964E6">
              <w:rPr>
                <w:rFonts w:ascii="Verdana" w:hAnsi="Verdana" w:cs="Arial"/>
                <w:color w:val="000000"/>
                <w:sz w:val="20"/>
                <w:szCs w:val="20"/>
              </w:rPr>
              <w:t>- Informes, dictamen, instrucciones, comunicaciones</w:t>
            </w:r>
          </w:p>
          <w:p w:rsidR="00B964E6" w:rsidRPr="00B964E6" w:rsidRDefault="00B964E6" w:rsidP="001C4B80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964E6">
              <w:rPr>
                <w:rFonts w:ascii="Verdana" w:hAnsi="Verdana" w:cs="Arial"/>
                <w:color w:val="000000"/>
                <w:sz w:val="20"/>
                <w:szCs w:val="20"/>
              </w:rPr>
              <w:t xml:space="preserve">- Suplentes del Revisor fiscal </w:t>
            </w:r>
          </w:p>
          <w:p w:rsidR="00B964E6" w:rsidRPr="00B964E6" w:rsidRDefault="00B964E6" w:rsidP="001C4B80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964E6">
              <w:rPr>
                <w:rFonts w:ascii="Verdana" w:hAnsi="Verdana" w:cs="Arial"/>
                <w:color w:val="000000"/>
                <w:sz w:val="20"/>
                <w:szCs w:val="20"/>
              </w:rPr>
              <w:t>- Inhabilidades e incompatibilidades</w:t>
            </w:r>
          </w:p>
          <w:p w:rsidR="00B964E6" w:rsidRPr="00B964E6" w:rsidRDefault="00B964E6" w:rsidP="001C4B80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964E6">
              <w:rPr>
                <w:rFonts w:ascii="Verdana" w:hAnsi="Verdana" w:cs="Arial"/>
                <w:color w:val="000000"/>
                <w:sz w:val="20"/>
                <w:szCs w:val="20"/>
              </w:rPr>
              <w:t>- Principios éticos para el ejercicio de la Revisoría Fiscal</w:t>
            </w:r>
          </w:p>
          <w:p w:rsidR="00B964E6" w:rsidRPr="00B964E6" w:rsidRDefault="00B964E6" w:rsidP="001C4B80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964E6">
              <w:rPr>
                <w:rFonts w:ascii="Verdana" w:hAnsi="Verdana" w:cs="Arial"/>
                <w:color w:val="000000"/>
                <w:sz w:val="20"/>
                <w:szCs w:val="20"/>
              </w:rPr>
              <w:t>- Auxiliares y funcionarios del revisor Fiscal</w:t>
            </w:r>
          </w:p>
        </w:tc>
      </w:tr>
      <w:tr w:rsidR="00B964E6" w:rsidRPr="00B964E6" w:rsidTr="00B964E6">
        <w:trPr>
          <w:trHeight w:val="797"/>
        </w:trPr>
        <w:tc>
          <w:tcPr>
            <w:tcW w:w="197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64E6" w:rsidRPr="00B964E6" w:rsidRDefault="00B964E6" w:rsidP="001C4B80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964E6">
              <w:rPr>
                <w:rFonts w:ascii="Verdana" w:hAnsi="Verdana" w:cs="Arial"/>
                <w:color w:val="000000"/>
                <w:sz w:val="20"/>
                <w:szCs w:val="20"/>
              </w:rPr>
              <w:t>Auditoría procesos tecnológicos</w:t>
            </w:r>
          </w:p>
        </w:tc>
        <w:tc>
          <w:tcPr>
            <w:tcW w:w="30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64E6" w:rsidRPr="00B964E6" w:rsidRDefault="00B964E6" w:rsidP="001C4B80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964E6">
              <w:rPr>
                <w:rFonts w:ascii="Verdana" w:hAnsi="Verdana" w:cs="Arial"/>
                <w:color w:val="000000"/>
                <w:sz w:val="20"/>
                <w:szCs w:val="20"/>
              </w:rPr>
              <w:t>- Modelo de Control COBIT</w:t>
            </w:r>
          </w:p>
          <w:p w:rsidR="00B964E6" w:rsidRPr="00B964E6" w:rsidRDefault="00B964E6" w:rsidP="001C4B80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964E6">
              <w:rPr>
                <w:rFonts w:ascii="Verdana" w:hAnsi="Verdana" w:cs="Arial"/>
                <w:color w:val="000000"/>
                <w:sz w:val="20"/>
                <w:szCs w:val="20"/>
              </w:rPr>
              <w:t>- Riesgos informáticos</w:t>
            </w:r>
          </w:p>
          <w:p w:rsidR="00B964E6" w:rsidRPr="00B964E6" w:rsidRDefault="00B964E6" w:rsidP="001C4B80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964E6">
              <w:rPr>
                <w:rFonts w:ascii="Verdana" w:hAnsi="Verdana" w:cs="Arial"/>
                <w:color w:val="000000"/>
                <w:sz w:val="20"/>
                <w:szCs w:val="20"/>
              </w:rPr>
              <w:t>- Seguridad informática</w:t>
            </w:r>
          </w:p>
          <w:p w:rsidR="00B964E6" w:rsidRPr="00B964E6" w:rsidRDefault="00B964E6" w:rsidP="001C4B80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color w:val="000000"/>
                <w:sz w:val="20"/>
                <w:szCs w:val="20"/>
              </w:rPr>
            </w:pPr>
          </w:p>
        </w:tc>
      </w:tr>
    </w:tbl>
    <w:p w:rsidR="00F3639B" w:rsidRPr="00B964E6" w:rsidRDefault="00F3639B" w:rsidP="00F3639B">
      <w:pPr>
        <w:rPr>
          <w:rFonts w:ascii="Verdana" w:hAnsi="Verdana"/>
          <w:b/>
        </w:rPr>
      </w:pPr>
    </w:p>
    <w:p w:rsidR="00F3639B" w:rsidRPr="00B964E6" w:rsidRDefault="00F3639B" w:rsidP="00F3639B">
      <w:pPr>
        <w:rPr>
          <w:rFonts w:ascii="Verdana" w:hAnsi="Verdana"/>
          <w:b/>
        </w:rPr>
      </w:pPr>
      <w:r w:rsidRPr="00B964E6">
        <w:rPr>
          <w:rFonts w:ascii="Verdana" w:hAnsi="Verdana"/>
          <w:b/>
        </w:rPr>
        <w:t>BIBLIOGRAFÍA:</w:t>
      </w:r>
    </w:p>
    <w:p w:rsidR="00F3639B" w:rsidRPr="00B964E6" w:rsidRDefault="00F3639B" w:rsidP="00F3639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  <w:proofErr w:type="spellStart"/>
      <w:r w:rsidRPr="00B964E6">
        <w:rPr>
          <w:rFonts w:ascii="Verdana" w:hAnsi="Verdana" w:cs="Arial"/>
          <w:color w:val="000000"/>
        </w:rPr>
        <w:t>Cobit</w:t>
      </w:r>
      <w:proofErr w:type="spellEnd"/>
      <w:r w:rsidRPr="00B964E6">
        <w:rPr>
          <w:rFonts w:ascii="Verdana" w:hAnsi="Verdana" w:cs="Arial"/>
          <w:color w:val="000000"/>
        </w:rPr>
        <w:t xml:space="preserve"> objetivos de control para tecnologías de información – gobierno IT - www.isaca.org </w:t>
      </w:r>
    </w:p>
    <w:p w:rsidR="00F3639B" w:rsidRPr="00B964E6" w:rsidRDefault="00F3639B" w:rsidP="00B964E6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  <w:r w:rsidRPr="00B964E6">
        <w:rPr>
          <w:rFonts w:ascii="Verdana" w:hAnsi="Verdana" w:cs="Arial"/>
          <w:color w:val="000000"/>
        </w:rPr>
        <w:t xml:space="preserve">Código de ética </w:t>
      </w:r>
      <w:proofErr w:type="spellStart"/>
      <w:r w:rsidRPr="00B964E6">
        <w:rPr>
          <w:rFonts w:ascii="Verdana" w:hAnsi="Verdana" w:cs="Arial"/>
          <w:color w:val="000000"/>
        </w:rPr>
        <w:t>ifac</w:t>
      </w:r>
      <w:proofErr w:type="spellEnd"/>
    </w:p>
    <w:p w:rsidR="00F3639B" w:rsidRPr="00B964E6" w:rsidRDefault="00F3639B" w:rsidP="00F3639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  <w:r w:rsidRPr="00B964E6">
        <w:rPr>
          <w:rFonts w:ascii="Verdana" w:hAnsi="Verdana" w:cs="Arial"/>
          <w:color w:val="000000"/>
        </w:rPr>
        <w:t xml:space="preserve">Código de comercio </w:t>
      </w:r>
    </w:p>
    <w:p w:rsidR="00F3639B" w:rsidRPr="00B964E6" w:rsidRDefault="00F3639B" w:rsidP="00F3639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  <w:lang w:val="en-US"/>
        </w:rPr>
      </w:pPr>
      <w:proofErr w:type="spellStart"/>
      <w:r w:rsidRPr="00B964E6">
        <w:rPr>
          <w:rFonts w:ascii="Verdana" w:hAnsi="Verdana" w:cs="Arial"/>
          <w:color w:val="000000"/>
          <w:lang w:val="en-US"/>
        </w:rPr>
        <w:t>Coso</w:t>
      </w:r>
      <w:proofErr w:type="spellEnd"/>
      <w:r w:rsidRPr="00B964E6">
        <w:rPr>
          <w:rFonts w:ascii="Verdana" w:hAnsi="Verdana" w:cs="Arial"/>
          <w:color w:val="000000"/>
          <w:lang w:val="en-US"/>
        </w:rPr>
        <w:t xml:space="preserve"> - committee of sponsoring organizations – www.coso.org </w:t>
      </w:r>
    </w:p>
    <w:p w:rsidR="00F3639B" w:rsidRPr="00B964E6" w:rsidRDefault="00F3639B" w:rsidP="00F3639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  <w:r w:rsidRPr="00B964E6">
        <w:rPr>
          <w:rFonts w:ascii="Verdana" w:hAnsi="Verdana" w:cs="Arial"/>
          <w:color w:val="000000"/>
        </w:rPr>
        <w:lastRenderedPageBreak/>
        <w:t xml:space="preserve">ELDER, </w:t>
      </w:r>
      <w:proofErr w:type="spellStart"/>
      <w:r w:rsidRPr="00B964E6">
        <w:rPr>
          <w:rFonts w:ascii="Verdana" w:hAnsi="Verdana" w:cs="Arial"/>
          <w:color w:val="000000"/>
        </w:rPr>
        <w:t>Arens</w:t>
      </w:r>
      <w:proofErr w:type="spellEnd"/>
      <w:r w:rsidRPr="00B964E6">
        <w:rPr>
          <w:rFonts w:ascii="Verdana" w:hAnsi="Verdana" w:cs="Arial"/>
          <w:color w:val="000000"/>
        </w:rPr>
        <w:t>.  Auditoria un enfoque integral</w:t>
      </w:r>
    </w:p>
    <w:p w:rsidR="00F3639B" w:rsidRPr="00B964E6" w:rsidRDefault="00F3639B" w:rsidP="00F3639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  <w:r w:rsidRPr="00B964E6">
        <w:rPr>
          <w:rFonts w:ascii="Verdana" w:hAnsi="Verdana" w:cs="Arial"/>
          <w:color w:val="000000"/>
        </w:rPr>
        <w:t xml:space="preserve">Estándar de Administración  de riesgos as </w:t>
      </w:r>
      <w:proofErr w:type="spellStart"/>
      <w:r w:rsidRPr="00B964E6">
        <w:rPr>
          <w:rFonts w:ascii="Verdana" w:hAnsi="Verdana" w:cs="Arial"/>
          <w:color w:val="000000"/>
        </w:rPr>
        <w:t>nzs</w:t>
      </w:r>
      <w:proofErr w:type="spellEnd"/>
      <w:r w:rsidRPr="00B964E6">
        <w:rPr>
          <w:rFonts w:ascii="Verdana" w:hAnsi="Verdana" w:cs="Arial"/>
          <w:color w:val="000000"/>
        </w:rPr>
        <w:t xml:space="preserve"> 4360 </w:t>
      </w:r>
    </w:p>
    <w:p w:rsidR="00F3639B" w:rsidRPr="00B964E6" w:rsidRDefault="00F3639B" w:rsidP="00F3639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  <w:lang w:val="en-US"/>
        </w:rPr>
      </w:pPr>
      <w:proofErr w:type="spellStart"/>
      <w:r w:rsidRPr="00B964E6">
        <w:rPr>
          <w:rFonts w:ascii="Verdana" w:hAnsi="Verdana" w:cs="Arial"/>
          <w:color w:val="000000"/>
          <w:lang w:val="en-US"/>
        </w:rPr>
        <w:t>Erm</w:t>
      </w:r>
      <w:proofErr w:type="spellEnd"/>
      <w:r w:rsidRPr="00B964E6">
        <w:rPr>
          <w:rFonts w:ascii="Verdana" w:hAnsi="Verdana" w:cs="Arial"/>
          <w:color w:val="000000"/>
          <w:lang w:val="en-US"/>
        </w:rPr>
        <w:t xml:space="preserve"> – enterprise risk management – www.theiia.org </w:t>
      </w:r>
    </w:p>
    <w:p w:rsidR="00F3639B" w:rsidRPr="00B964E6" w:rsidRDefault="00F3639B" w:rsidP="00F3639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  <w:r w:rsidRPr="00B964E6">
        <w:rPr>
          <w:rFonts w:ascii="Verdana" w:hAnsi="Verdana" w:cs="Arial"/>
          <w:color w:val="000000"/>
        </w:rPr>
        <w:t xml:space="preserve">ISO 17799 – </w:t>
      </w:r>
      <w:proofErr w:type="spellStart"/>
      <w:r w:rsidRPr="00B964E6">
        <w:rPr>
          <w:rFonts w:ascii="Verdana" w:hAnsi="Verdana" w:cs="Arial"/>
          <w:color w:val="000000"/>
        </w:rPr>
        <w:t>iso</w:t>
      </w:r>
      <w:proofErr w:type="spellEnd"/>
      <w:r w:rsidRPr="00B964E6">
        <w:rPr>
          <w:rFonts w:ascii="Verdana" w:hAnsi="Verdana" w:cs="Arial"/>
          <w:color w:val="000000"/>
        </w:rPr>
        <w:t xml:space="preserve"> 27000 </w:t>
      </w:r>
      <w:proofErr w:type="gramStart"/>
      <w:r w:rsidRPr="00B964E6">
        <w:rPr>
          <w:rFonts w:ascii="Verdana" w:hAnsi="Verdana" w:cs="Arial"/>
          <w:color w:val="000000"/>
        </w:rPr>
        <w:t>seguridad</w:t>
      </w:r>
      <w:proofErr w:type="gramEnd"/>
      <w:r w:rsidRPr="00B964E6">
        <w:rPr>
          <w:rFonts w:ascii="Verdana" w:hAnsi="Verdana" w:cs="Arial"/>
          <w:color w:val="000000"/>
        </w:rPr>
        <w:t xml:space="preserve"> de informática </w:t>
      </w:r>
    </w:p>
    <w:p w:rsidR="00F3639B" w:rsidRPr="00B964E6" w:rsidRDefault="00F3639B" w:rsidP="00F3639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  <w:r w:rsidRPr="00B964E6">
        <w:rPr>
          <w:rFonts w:ascii="Verdana" w:hAnsi="Verdana" w:cs="Arial"/>
          <w:color w:val="000000"/>
        </w:rPr>
        <w:t xml:space="preserve">ISO 9126 evaluación de software </w:t>
      </w:r>
    </w:p>
    <w:p w:rsidR="00F3639B" w:rsidRPr="00B964E6" w:rsidRDefault="00F3639B" w:rsidP="00F3639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  <w:lang w:val="en-US"/>
        </w:rPr>
      </w:pPr>
      <w:r w:rsidRPr="00B964E6">
        <w:rPr>
          <w:rFonts w:ascii="Verdana" w:hAnsi="Verdana" w:cs="Arial"/>
          <w:color w:val="000000"/>
          <w:lang w:val="en-US"/>
        </w:rPr>
        <w:t>ISO 20007</w:t>
      </w:r>
    </w:p>
    <w:p w:rsidR="00F3639B" w:rsidRPr="00B964E6" w:rsidRDefault="00F3639B" w:rsidP="00F3639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  <w:lang w:val="en-US"/>
        </w:rPr>
      </w:pPr>
      <w:proofErr w:type="spellStart"/>
      <w:r w:rsidRPr="00B964E6">
        <w:rPr>
          <w:rFonts w:ascii="Verdana" w:hAnsi="Verdana" w:cs="Arial"/>
          <w:color w:val="000000"/>
          <w:lang w:val="en-US"/>
        </w:rPr>
        <w:t>Itil</w:t>
      </w:r>
      <w:proofErr w:type="spellEnd"/>
      <w:r w:rsidRPr="00B964E6">
        <w:rPr>
          <w:rFonts w:ascii="Verdana" w:hAnsi="Verdana" w:cs="Arial"/>
          <w:color w:val="000000"/>
          <w:lang w:val="en-US"/>
        </w:rPr>
        <w:t xml:space="preserve"> - information technology infrastructure library </w:t>
      </w:r>
    </w:p>
    <w:p w:rsidR="00F3639B" w:rsidRPr="00B964E6" w:rsidRDefault="00F3639B" w:rsidP="00F3639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  <w:lang w:val="en-US"/>
        </w:rPr>
      </w:pPr>
      <w:proofErr w:type="spellStart"/>
      <w:r w:rsidRPr="00B964E6">
        <w:rPr>
          <w:rFonts w:ascii="Verdana" w:hAnsi="Verdana" w:cs="Arial"/>
          <w:color w:val="000000"/>
          <w:lang w:val="en-US"/>
        </w:rPr>
        <w:t>KELL</w:t>
      </w:r>
      <w:proofErr w:type="spellEnd"/>
      <w:r w:rsidRPr="00B964E6">
        <w:rPr>
          <w:rFonts w:ascii="Verdana" w:hAnsi="Verdana" w:cs="Arial"/>
          <w:color w:val="000000"/>
          <w:lang w:val="en-US"/>
        </w:rPr>
        <w:t xml:space="preserve">, </w:t>
      </w:r>
      <w:proofErr w:type="spellStart"/>
      <w:proofErr w:type="gramStart"/>
      <w:r w:rsidRPr="00B964E6">
        <w:rPr>
          <w:rFonts w:ascii="Verdana" w:hAnsi="Verdana" w:cs="Arial"/>
          <w:color w:val="000000"/>
          <w:lang w:val="en-US"/>
        </w:rPr>
        <w:t>walter</w:t>
      </w:r>
      <w:proofErr w:type="spellEnd"/>
      <w:proofErr w:type="gramEnd"/>
      <w:r w:rsidRPr="00B964E6">
        <w:rPr>
          <w:rFonts w:ascii="Verdana" w:hAnsi="Verdana" w:cs="Arial"/>
          <w:color w:val="000000"/>
          <w:lang w:val="en-US"/>
        </w:rPr>
        <w:t xml:space="preserve"> g. ZIEGLER; Richard .Auditoria </w:t>
      </w:r>
      <w:proofErr w:type="spellStart"/>
      <w:r w:rsidRPr="00B964E6">
        <w:rPr>
          <w:rFonts w:ascii="Verdana" w:hAnsi="Verdana" w:cs="Arial"/>
          <w:color w:val="000000"/>
          <w:lang w:val="en-US"/>
        </w:rPr>
        <w:t>moderna</w:t>
      </w:r>
      <w:proofErr w:type="spellEnd"/>
      <w:r w:rsidRPr="00B964E6">
        <w:rPr>
          <w:rFonts w:ascii="Verdana" w:hAnsi="Verdana" w:cs="Arial"/>
          <w:color w:val="000000"/>
          <w:lang w:val="en-US"/>
        </w:rPr>
        <w:t>.</w:t>
      </w:r>
    </w:p>
    <w:p w:rsidR="00F3639B" w:rsidRPr="00B964E6" w:rsidRDefault="00F3639B" w:rsidP="00F3639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  <w:r w:rsidRPr="00B964E6">
        <w:rPr>
          <w:rFonts w:ascii="Verdana" w:hAnsi="Verdana" w:cs="Arial"/>
          <w:color w:val="000000"/>
        </w:rPr>
        <w:t xml:space="preserve">Ley 1314 de 2009 </w:t>
      </w:r>
    </w:p>
    <w:p w:rsidR="00F3639B" w:rsidRPr="00B964E6" w:rsidRDefault="00F3639B" w:rsidP="00F3639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  <w:r w:rsidRPr="00B964E6">
        <w:rPr>
          <w:rFonts w:ascii="Verdana" w:hAnsi="Verdana" w:cs="Arial"/>
          <w:color w:val="000000"/>
        </w:rPr>
        <w:t xml:space="preserve">Ley 43 /90 </w:t>
      </w:r>
    </w:p>
    <w:p w:rsidR="00F3639B" w:rsidRPr="00B964E6" w:rsidRDefault="00F3639B" w:rsidP="00F3639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  <w:r w:rsidRPr="00B964E6">
        <w:rPr>
          <w:rFonts w:ascii="Verdana" w:hAnsi="Verdana" w:cs="Arial"/>
          <w:color w:val="000000"/>
        </w:rPr>
        <w:t xml:space="preserve">Ley 222/95 </w:t>
      </w:r>
    </w:p>
    <w:p w:rsidR="00F3639B" w:rsidRPr="00B964E6" w:rsidRDefault="00F3639B" w:rsidP="00F3639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  <w:r w:rsidRPr="00B964E6">
        <w:rPr>
          <w:rFonts w:ascii="Verdana" w:hAnsi="Verdana" w:cs="Arial"/>
          <w:color w:val="000000"/>
        </w:rPr>
        <w:t xml:space="preserve">Ley 58 de 1931. </w:t>
      </w:r>
    </w:p>
    <w:p w:rsidR="00F3639B" w:rsidRPr="00B964E6" w:rsidRDefault="00F3639B" w:rsidP="00F3639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  <w:r w:rsidRPr="00B964E6">
        <w:rPr>
          <w:rFonts w:ascii="Verdana" w:hAnsi="Verdana" w:cs="Arial"/>
          <w:color w:val="000000"/>
        </w:rPr>
        <w:t xml:space="preserve">Ley 73 de 1935. </w:t>
      </w:r>
    </w:p>
    <w:p w:rsidR="00F3639B" w:rsidRPr="00B964E6" w:rsidRDefault="00F3639B" w:rsidP="00F3639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  <w:r w:rsidRPr="00B964E6">
        <w:rPr>
          <w:rFonts w:ascii="Verdana" w:hAnsi="Verdana" w:cs="Arial"/>
          <w:color w:val="000000"/>
        </w:rPr>
        <w:t>MANTILLA, Samuel. Aseguramiento: que es eso</w:t>
      </w:r>
      <w:proofErr w:type="gramStart"/>
      <w:r w:rsidRPr="00B964E6">
        <w:rPr>
          <w:rFonts w:ascii="Verdana" w:hAnsi="Verdana" w:cs="Arial"/>
          <w:color w:val="000000"/>
        </w:rPr>
        <w:t>?</w:t>
      </w:r>
      <w:proofErr w:type="gramEnd"/>
      <w:r w:rsidRPr="00B964E6">
        <w:rPr>
          <w:rFonts w:ascii="Verdana" w:hAnsi="Verdana" w:cs="Arial"/>
          <w:color w:val="000000"/>
        </w:rPr>
        <w:t xml:space="preserve"> abril de 2010 </w:t>
      </w:r>
    </w:p>
    <w:p w:rsidR="00F3639B" w:rsidRPr="00B964E6" w:rsidRDefault="00F3639B" w:rsidP="00F3639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  <w:r w:rsidRPr="00B964E6">
        <w:rPr>
          <w:rFonts w:ascii="Verdana" w:hAnsi="Verdana" w:cs="Arial"/>
          <w:color w:val="000000"/>
        </w:rPr>
        <w:t xml:space="preserve">MANTILLA, Samuel.  Control interno estructura conceptual integrada - </w:t>
      </w:r>
    </w:p>
    <w:p w:rsidR="00F3639B" w:rsidRPr="00B964E6" w:rsidRDefault="00F3639B" w:rsidP="00F3639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  <w:r w:rsidRPr="00B964E6">
        <w:rPr>
          <w:rFonts w:ascii="Verdana" w:hAnsi="Verdana" w:cs="Arial"/>
          <w:color w:val="000000"/>
        </w:rPr>
        <w:t xml:space="preserve">MANTILLA, Samuel.  Auditoría basada en riesgos.  2007 </w:t>
      </w:r>
    </w:p>
    <w:p w:rsidR="00F3639B" w:rsidRPr="00B964E6" w:rsidRDefault="00F3639B" w:rsidP="00F3639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  <w:r w:rsidRPr="00B964E6">
        <w:rPr>
          <w:rFonts w:ascii="Verdana" w:hAnsi="Verdana" w:cs="Arial"/>
          <w:color w:val="000000"/>
        </w:rPr>
        <w:t xml:space="preserve">Material para el curso de preparación de las certificaciones internacionales </w:t>
      </w:r>
      <w:proofErr w:type="spellStart"/>
      <w:r w:rsidRPr="00B964E6">
        <w:rPr>
          <w:rFonts w:ascii="Verdana" w:hAnsi="Verdana" w:cs="Arial"/>
          <w:color w:val="000000"/>
        </w:rPr>
        <w:t>cisa</w:t>
      </w:r>
      <w:proofErr w:type="spellEnd"/>
      <w:r w:rsidRPr="00B964E6">
        <w:rPr>
          <w:rFonts w:ascii="Verdana" w:hAnsi="Verdana" w:cs="Arial"/>
          <w:color w:val="000000"/>
        </w:rPr>
        <w:t xml:space="preserve">, </w:t>
      </w:r>
      <w:proofErr w:type="spellStart"/>
      <w:r w:rsidRPr="00B964E6">
        <w:rPr>
          <w:rFonts w:ascii="Verdana" w:hAnsi="Verdana" w:cs="Arial"/>
          <w:color w:val="000000"/>
        </w:rPr>
        <w:t>cism</w:t>
      </w:r>
      <w:proofErr w:type="spellEnd"/>
      <w:r w:rsidRPr="00B964E6">
        <w:rPr>
          <w:rFonts w:ascii="Verdana" w:hAnsi="Verdana" w:cs="Arial"/>
          <w:color w:val="000000"/>
        </w:rPr>
        <w:t xml:space="preserve"> – www.isaca.org </w:t>
      </w:r>
    </w:p>
    <w:p w:rsidR="00F3639B" w:rsidRPr="00B964E6" w:rsidRDefault="00F3639B" w:rsidP="00F3639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  <w:proofErr w:type="spellStart"/>
      <w:r w:rsidRPr="00B964E6">
        <w:rPr>
          <w:rFonts w:ascii="Verdana" w:hAnsi="Verdana" w:cs="Arial"/>
          <w:color w:val="000000"/>
        </w:rPr>
        <w:t>Meci</w:t>
      </w:r>
      <w:proofErr w:type="spellEnd"/>
      <w:r w:rsidRPr="00B964E6">
        <w:rPr>
          <w:rFonts w:ascii="Verdana" w:hAnsi="Verdana" w:cs="Arial"/>
          <w:color w:val="000000"/>
        </w:rPr>
        <w:t xml:space="preserve"> – modelo estándar de control interno – www.dafp.gov.co </w:t>
      </w:r>
    </w:p>
    <w:p w:rsidR="00F3639B" w:rsidRPr="00B964E6" w:rsidRDefault="00F3639B" w:rsidP="00F3639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  <w:r w:rsidRPr="00B964E6">
        <w:rPr>
          <w:rFonts w:ascii="Verdana" w:hAnsi="Verdana" w:cs="Arial"/>
          <w:color w:val="000000"/>
        </w:rPr>
        <w:t xml:space="preserve">Norma </w:t>
      </w:r>
      <w:proofErr w:type="spellStart"/>
      <w:r w:rsidRPr="00B964E6">
        <w:rPr>
          <w:rFonts w:ascii="Verdana" w:hAnsi="Verdana" w:cs="Arial"/>
          <w:color w:val="000000"/>
        </w:rPr>
        <w:t>ntc</w:t>
      </w:r>
      <w:proofErr w:type="spellEnd"/>
      <w:r w:rsidRPr="00B964E6">
        <w:rPr>
          <w:rFonts w:ascii="Verdana" w:hAnsi="Verdana" w:cs="Arial"/>
          <w:color w:val="000000"/>
        </w:rPr>
        <w:t xml:space="preserve"> 5254 </w:t>
      </w:r>
    </w:p>
    <w:p w:rsidR="00F3639B" w:rsidRPr="00B964E6" w:rsidRDefault="00F3639B" w:rsidP="00F3639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  <w:r w:rsidRPr="00B964E6">
        <w:rPr>
          <w:rFonts w:ascii="Verdana" w:hAnsi="Verdana" w:cs="Arial"/>
          <w:color w:val="000000"/>
        </w:rPr>
        <w:t xml:space="preserve">Normas internacionales de auditoria. </w:t>
      </w:r>
      <w:proofErr w:type="spellStart"/>
      <w:r w:rsidRPr="00B964E6">
        <w:rPr>
          <w:rFonts w:ascii="Verdana" w:hAnsi="Verdana" w:cs="Arial"/>
          <w:color w:val="000000"/>
        </w:rPr>
        <w:t>Ifac</w:t>
      </w:r>
      <w:proofErr w:type="spellEnd"/>
      <w:r w:rsidRPr="00B964E6">
        <w:rPr>
          <w:rFonts w:ascii="Verdana" w:hAnsi="Verdana" w:cs="Arial"/>
          <w:color w:val="000000"/>
        </w:rPr>
        <w:t xml:space="preserve"> 2012. </w:t>
      </w:r>
    </w:p>
    <w:p w:rsidR="00F3639B" w:rsidRPr="00B964E6" w:rsidRDefault="00F3639B" w:rsidP="00F3639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  <w:r w:rsidRPr="00B964E6">
        <w:rPr>
          <w:rFonts w:ascii="Verdana" w:hAnsi="Verdana" w:cs="Arial"/>
          <w:color w:val="000000"/>
        </w:rPr>
        <w:t xml:space="preserve">Normas para el ejercicio de la auditoría interna – www.theiia.org </w:t>
      </w:r>
    </w:p>
    <w:p w:rsidR="00F3639B" w:rsidRPr="00B964E6" w:rsidRDefault="00F3639B" w:rsidP="00F3639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  <w:r w:rsidRPr="00B964E6">
        <w:rPr>
          <w:rFonts w:ascii="Verdana" w:hAnsi="Verdana" w:cs="Arial"/>
          <w:color w:val="000000"/>
        </w:rPr>
        <w:t>Normas internacionales de auditoría (</w:t>
      </w:r>
      <w:proofErr w:type="spellStart"/>
      <w:r w:rsidRPr="00B964E6">
        <w:rPr>
          <w:rFonts w:ascii="Verdana" w:hAnsi="Verdana" w:cs="Arial"/>
          <w:color w:val="000000"/>
        </w:rPr>
        <w:t>nias</w:t>
      </w:r>
      <w:proofErr w:type="spellEnd"/>
      <w:r w:rsidRPr="00B964E6">
        <w:rPr>
          <w:rFonts w:ascii="Verdana" w:hAnsi="Verdana" w:cs="Arial"/>
          <w:color w:val="000000"/>
        </w:rPr>
        <w:t>): 200</w:t>
      </w:r>
      <w:proofErr w:type="gramStart"/>
      <w:r w:rsidRPr="00B964E6">
        <w:rPr>
          <w:rFonts w:ascii="Verdana" w:hAnsi="Verdana" w:cs="Arial"/>
          <w:color w:val="000000"/>
        </w:rPr>
        <w:t>,300,310,315,320</w:t>
      </w:r>
      <w:proofErr w:type="gramEnd"/>
      <w:r w:rsidRPr="00B964E6">
        <w:rPr>
          <w:rFonts w:ascii="Verdana" w:hAnsi="Verdana" w:cs="Arial"/>
          <w:color w:val="000000"/>
        </w:rPr>
        <w:t xml:space="preserve">, 500,520, 540, 550, 560, 570, 580, 700,705, 706 </w:t>
      </w:r>
    </w:p>
    <w:p w:rsidR="00F3639B" w:rsidRPr="00B964E6" w:rsidRDefault="00F3639B" w:rsidP="00F3639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  <w:r w:rsidRPr="00B964E6">
        <w:rPr>
          <w:rFonts w:ascii="Verdana" w:hAnsi="Verdana" w:cs="Arial"/>
          <w:color w:val="000000"/>
        </w:rPr>
        <w:t xml:space="preserve">Orientación profesional sobre revisoría fiscal. </w:t>
      </w:r>
    </w:p>
    <w:p w:rsidR="00F3639B" w:rsidRPr="00B964E6" w:rsidRDefault="00F3639B" w:rsidP="00F3639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  <w:r w:rsidRPr="00B964E6">
        <w:rPr>
          <w:rFonts w:ascii="Verdana" w:hAnsi="Verdana" w:cs="Arial"/>
          <w:color w:val="000000"/>
        </w:rPr>
        <w:t xml:space="preserve">Orientación profesional </w:t>
      </w:r>
      <w:proofErr w:type="spellStart"/>
      <w:r w:rsidRPr="00B964E6">
        <w:rPr>
          <w:rFonts w:ascii="Verdana" w:hAnsi="Verdana" w:cs="Arial"/>
          <w:color w:val="000000"/>
        </w:rPr>
        <w:t>ifrs</w:t>
      </w:r>
      <w:proofErr w:type="spellEnd"/>
      <w:r w:rsidRPr="00B964E6">
        <w:rPr>
          <w:rFonts w:ascii="Verdana" w:hAnsi="Verdana" w:cs="Arial"/>
          <w:color w:val="000000"/>
        </w:rPr>
        <w:t xml:space="preserve"> </w:t>
      </w:r>
      <w:proofErr w:type="spellStart"/>
      <w:r w:rsidRPr="00B964E6">
        <w:rPr>
          <w:rFonts w:ascii="Verdana" w:hAnsi="Verdana" w:cs="Arial"/>
          <w:color w:val="000000"/>
        </w:rPr>
        <w:t>Regg</w:t>
      </w:r>
      <w:proofErr w:type="spellEnd"/>
      <w:r w:rsidRPr="00B964E6">
        <w:rPr>
          <w:rFonts w:ascii="Verdana" w:hAnsi="Verdana" w:cs="Arial"/>
          <w:color w:val="000000"/>
        </w:rPr>
        <w:t>/01-2012</w:t>
      </w:r>
    </w:p>
    <w:p w:rsidR="00F3639B" w:rsidRPr="00B964E6" w:rsidRDefault="00F3639B" w:rsidP="00F3639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  <w:r w:rsidRPr="00B964E6">
        <w:rPr>
          <w:rFonts w:ascii="Verdana" w:hAnsi="Verdana" w:cs="Arial"/>
          <w:color w:val="000000"/>
        </w:rPr>
        <w:t>PEÑA, Jesús María. Revisoría Fiscal. 2011</w:t>
      </w:r>
    </w:p>
    <w:p w:rsidR="00B964E6" w:rsidRPr="00B964E6" w:rsidRDefault="00F3639B" w:rsidP="00B964E6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  <w:proofErr w:type="spellStart"/>
      <w:r w:rsidRPr="00B964E6">
        <w:rPr>
          <w:rFonts w:ascii="Verdana" w:hAnsi="Verdana" w:cs="Arial"/>
          <w:color w:val="000000"/>
        </w:rPr>
        <w:t>Pki</w:t>
      </w:r>
      <w:proofErr w:type="spellEnd"/>
      <w:r w:rsidRPr="00B964E6">
        <w:rPr>
          <w:rFonts w:ascii="Verdana" w:hAnsi="Verdana" w:cs="Arial"/>
          <w:color w:val="000000"/>
        </w:rPr>
        <w:t xml:space="preserve"> – encriptación – </w:t>
      </w:r>
      <w:hyperlink r:id="rId9" w:history="1">
        <w:r w:rsidRPr="00B964E6">
          <w:rPr>
            <w:rFonts w:ascii="Verdana" w:hAnsi="Verdana" w:cs="Arial"/>
            <w:color w:val="548DD4" w:themeColor="text2" w:themeTint="99"/>
            <w:u w:val="single"/>
          </w:rPr>
          <w:t>www.certicamara.com</w:t>
        </w:r>
      </w:hyperlink>
      <w:r w:rsidRPr="00B964E6">
        <w:rPr>
          <w:rFonts w:ascii="Verdana" w:hAnsi="Verdana" w:cs="Arial"/>
          <w:color w:val="000000"/>
        </w:rPr>
        <w:t xml:space="preserve">  </w:t>
      </w:r>
    </w:p>
    <w:p w:rsidR="00F3639B" w:rsidRPr="00B964E6" w:rsidRDefault="00F3639B" w:rsidP="00B964E6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  <w:proofErr w:type="spellStart"/>
      <w:r w:rsidRPr="00B964E6">
        <w:rPr>
          <w:rFonts w:ascii="Verdana" w:hAnsi="Verdana" w:cs="Arial"/>
          <w:color w:val="000000"/>
        </w:rPr>
        <w:t>Rai-whittington</w:t>
      </w:r>
      <w:proofErr w:type="spellEnd"/>
      <w:proofErr w:type="gramStart"/>
      <w:r w:rsidRPr="00B964E6">
        <w:rPr>
          <w:rFonts w:ascii="Verdana" w:hAnsi="Verdana" w:cs="Arial"/>
          <w:color w:val="000000"/>
        </w:rPr>
        <w:t>,;</w:t>
      </w:r>
      <w:proofErr w:type="gramEnd"/>
      <w:r w:rsidRPr="00B964E6">
        <w:rPr>
          <w:rFonts w:ascii="Verdana" w:hAnsi="Verdana" w:cs="Arial"/>
          <w:color w:val="000000"/>
        </w:rPr>
        <w:t xml:space="preserve"> </w:t>
      </w:r>
      <w:proofErr w:type="spellStart"/>
      <w:r w:rsidRPr="00B964E6">
        <w:rPr>
          <w:rFonts w:ascii="Verdana" w:hAnsi="Verdana" w:cs="Arial"/>
          <w:color w:val="000000"/>
        </w:rPr>
        <w:t>kuit</w:t>
      </w:r>
      <w:proofErr w:type="spellEnd"/>
      <w:r w:rsidRPr="00B964E6">
        <w:rPr>
          <w:rFonts w:ascii="Verdana" w:hAnsi="Verdana" w:cs="Arial"/>
          <w:color w:val="000000"/>
        </w:rPr>
        <w:t xml:space="preserve"> </w:t>
      </w:r>
      <w:proofErr w:type="spellStart"/>
      <w:r w:rsidRPr="00B964E6">
        <w:rPr>
          <w:rFonts w:ascii="Verdana" w:hAnsi="Verdana" w:cs="Arial"/>
          <w:color w:val="000000"/>
        </w:rPr>
        <w:t>pany</w:t>
      </w:r>
      <w:proofErr w:type="spellEnd"/>
      <w:r w:rsidRPr="00B964E6">
        <w:rPr>
          <w:rFonts w:ascii="Verdana" w:hAnsi="Verdana" w:cs="Arial"/>
          <w:color w:val="000000"/>
        </w:rPr>
        <w:t xml:space="preserve">, </w:t>
      </w:r>
      <w:proofErr w:type="spellStart"/>
      <w:r w:rsidRPr="00B964E6">
        <w:rPr>
          <w:rFonts w:ascii="Verdana" w:hAnsi="Verdana" w:cs="Arial"/>
          <w:color w:val="000000"/>
        </w:rPr>
        <w:t>mcgraw-hill</w:t>
      </w:r>
      <w:proofErr w:type="spellEnd"/>
      <w:r w:rsidRPr="00B964E6">
        <w:rPr>
          <w:rFonts w:ascii="Verdana" w:hAnsi="Verdana" w:cs="Arial"/>
          <w:color w:val="000000"/>
        </w:rPr>
        <w:t>. Principios de auditoría.</w:t>
      </w:r>
    </w:p>
    <w:p w:rsidR="00F3639B" w:rsidRPr="00B964E6" w:rsidRDefault="00F3639B" w:rsidP="00F3639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  <w:r w:rsidRPr="00B964E6">
        <w:rPr>
          <w:rFonts w:ascii="Verdana" w:hAnsi="Verdana" w:cs="Arial"/>
          <w:color w:val="000000"/>
        </w:rPr>
        <w:t xml:space="preserve">Régimen contable colombiano – </w:t>
      </w:r>
      <w:proofErr w:type="spellStart"/>
      <w:r w:rsidRPr="00B964E6">
        <w:rPr>
          <w:rFonts w:ascii="Verdana" w:hAnsi="Verdana" w:cs="Arial"/>
          <w:color w:val="000000"/>
        </w:rPr>
        <w:t>legis</w:t>
      </w:r>
      <w:proofErr w:type="spellEnd"/>
      <w:r w:rsidRPr="00B964E6">
        <w:rPr>
          <w:rFonts w:ascii="Verdana" w:hAnsi="Verdana" w:cs="Arial"/>
          <w:color w:val="000000"/>
        </w:rPr>
        <w:t xml:space="preserve"> </w:t>
      </w:r>
    </w:p>
    <w:p w:rsidR="00A1281F" w:rsidRPr="00B964E6" w:rsidRDefault="00A1281F" w:rsidP="00F3639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</w:p>
    <w:p w:rsidR="00B964E6" w:rsidRPr="00B964E6" w:rsidRDefault="00B964E6" w:rsidP="00A1281F">
      <w:pPr>
        <w:rPr>
          <w:rFonts w:ascii="Verdana" w:hAnsi="Verdana"/>
          <w:b/>
        </w:rPr>
      </w:pPr>
    </w:p>
    <w:p w:rsidR="00A1281F" w:rsidRPr="00B964E6" w:rsidRDefault="00A1281F" w:rsidP="00A1281F">
      <w:pPr>
        <w:rPr>
          <w:rFonts w:ascii="Verdana" w:hAnsi="Verdana"/>
        </w:rPr>
      </w:pPr>
      <w:r w:rsidRPr="00B964E6">
        <w:rPr>
          <w:rFonts w:ascii="Verdana" w:hAnsi="Verdana"/>
          <w:b/>
        </w:rPr>
        <w:t>EVALUACIÓN:</w:t>
      </w:r>
    </w:p>
    <w:p w:rsidR="00A1281F" w:rsidRPr="00B964E6" w:rsidRDefault="00A1281F" w:rsidP="00A1281F">
      <w:pPr>
        <w:jc w:val="both"/>
        <w:rPr>
          <w:rFonts w:ascii="Verdana" w:hAnsi="Verdana"/>
        </w:rPr>
      </w:pPr>
      <w:r w:rsidRPr="00B964E6">
        <w:rPr>
          <w:rFonts w:ascii="Verdana" w:hAnsi="Verdana"/>
        </w:rPr>
        <w:t>De acuerdo a lo planteado en los requisitos de grado, se realizarán exámenes preparatorios orales que serán individuales y se presentarán ante por lo menos dos (2) jurados de cada eje temático a evaluar.</w:t>
      </w:r>
    </w:p>
    <w:p w:rsidR="00A1281F" w:rsidRDefault="00A1281F" w:rsidP="00A1281F">
      <w:pPr>
        <w:jc w:val="both"/>
        <w:rPr>
          <w:rFonts w:ascii="Verdana" w:hAnsi="Verdana"/>
        </w:rPr>
      </w:pPr>
      <w:r w:rsidRPr="00B964E6">
        <w:rPr>
          <w:rFonts w:ascii="Verdana" w:hAnsi="Verdana"/>
        </w:rPr>
        <w:t>Los jurados no indagarán al estudiante sobre preguntas puntuales, ni sobre definiciones o glosari</w:t>
      </w:r>
      <w:r w:rsidR="00B85C5F">
        <w:rPr>
          <w:rFonts w:ascii="Verdana" w:hAnsi="Verdana"/>
        </w:rPr>
        <w:t xml:space="preserve">os concretos; lo harán sobre </w:t>
      </w:r>
      <w:bookmarkStart w:id="0" w:name="_GoBack"/>
      <w:bookmarkEnd w:id="0"/>
      <w:r w:rsidRPr="00B964E6">
        <w:rPr>
          <w:rFonts w:ascii="Verdana" w:hAnsi="Verdana"/>
        </w:rPr>
        <w:t>casos empresariales y preguntas de tipo analítico; que permitirán evaluar las competencias y acciones de competencia  relacionadas a continuación, estr</w:t>
      </w:r>
      <w:r w:rsidR="00B964E6">
        <w:rPr>
          <w:rFonts w:ascii="Verdana" w:hAnsi="Verdana"/>
        </w:rPr>
        <w:t>ucturadas por cada eje temático.</w:t>
      </w:r>
    </w:p>
    <w:p w:rsidR="00B964E6" w:rsidRDefault="00B964E6" w:rsidP="00A1281F">
      <w:pPr>
        <w:jc w:val="both"/>
        <w:rPr>
          <w:rFonts w:ascii="Verdana" w:hAnsi="Verdana"/>
        </w:rPr>
      </w:pPr>
    </w:p>
    <w:p w:rsidR="00B964E6" w:rsidRPr="00B964E6" w:rsidRDefault="00B964E6" w:rsidP="00A1281F">
      <w:pPr>
        <w:jc w:val="both"/>
        <w:rPr>
          <w:rFonts w:ascii="Verdana" w:hAnsi="Verdana"/>
        </w:rPr>
      </w:pPr>
    </w:p>
    <w:p w:rsidR="00B964E6" w:rsidRPr="00B964E6" w:rsidRDefault="00A1281F" w:rsidP="00B964E6">
      <w:pPr>
        <w:jc w:val="both"/>
        <w:rPr>
          <w:rFonts w:ascii="Verdana" w:hAnsi="Verdana"/>
          <w:b/>
          <w:sz w:val="24"/>
        </w:rPr>
      </w:pPr>
      <w:r w:rsidRPr="00B964E6">
        <w:rPr>
          <w:rFonts w:ascii="Verdana" w:hAnsi="Verdana"/>
          <w:b/>
        </w:rPr>
        <w:t>EJES TEMÁTICOS</w:t>
      </w:r>
    </w:p>
    <w:p w:rsidR="00A1281F" w:rsidRPr="00B964E6" w:rsidRDefault="00A1281F" w:rsidP="00A1281F">
      <w:pPr>
        <w:jc w:val="center"/>
        <w:rPr>
          <w:rFonts w:ascii="Verdana" w:hAnsi="Verdana"/>
          <w:b/>
          <w:sz w:val="24"/>
        </w:rPr>
      </w:pPr>
      <w:r w:rsidRPr="00B964E6">
        <w:rPr>
          <w:rFonts w:ascii="Verdana" w:hAnsi="Verdana"/>
          <w:b/>
          <w:sz w:val="24"/>
        </w:rPr>
        <w:t>COMPETENCIAS Y ACCIONES DE COMPETENCIA</w:t>
      </w:r>
    </w:p>
    <w:tbl>
      <w:tblPr>
        <w:tblW w:w="5640" w:type="dxa"/>
        <w:tblInd w:w="99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60"/>
        <w:gridCol w:w="3880"/>
      </w:tblGrid>
      <w:tr w:rsidR="00A1281F" w:rsidRPr="00B964E6" w:rsidTr="009271AA">
        <w:trPr>
          <w:trHeight w:val="447"/>
        </w:trPr>
        <w:tc>
          <w:tcPr>
            <w:tcW w:w="17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81F" w:rsidRPr="00B964E6" w:rsidRDefault="00A1281F" w:rsidP="009271AA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</w:pPr>
            <w:r w:rsidRPr="00B964E6"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  <w:t>Auditoría y Control</w:t>
            </w:r>
          </w:p>
        </w:tc>
        <w:tc>
          <w:tcPr>
            <w:tcW w:w="3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281F" w:rsidRPr="00B964E6" w:rsidRDefault="00A1281F" w:rsidP="009271AA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s-CO"/>
              </w:rPr>
            </w:pPr>
            <w:r w:rsidRPr="00B964E6">
              <w:rPr>
                <w:rFonts w:ascii="Verdana" w:eastAsia="Times New Roman" w:hAnsi="Verdana" w:cs="Calibri"/>
                <w:color w:val="000000"/>
                <w:lang w:eastAsia="es-CO"/>
              </w:rPr>
              <w:t>Auditoría</w:t>
            </w:r>
          </w:p>
        </w:tc>
      </w:tr>
      <w:tr w:rsidR="00A1281F" w:rsidRPr="00B964E6" w:rsidTr="009271AA">
        <w:trPr>
          <w:trHeight w:val="300"/>
        </w:trPr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281F" w:rsidRPr="00B964E6" w:rsidRDefault="00A1281F" w:rsidP="009271AA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</w:pP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281F" w:rsidRPr="00B964E6" w:rsidRDefault="00A1281F" w:rsidP="009271AA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s-CO"/>
              </w:rPr>
            </w:pPr>
            <w:r w:rsidRPr="00B964E6">
              <w:rPr>
                <w:rFonts w:ascii="Verdana" w:eastAsia="Times New Roman" w:hAnsi="Verdana" w:cs="Calibri"/>
                <w:color w:val="000000"/>
                <w:lang w:eastAsia="es-CO"/>
              </w:rPr>
              <w:t>Control</w:t>
            </w:r>
          </w:p>
        </w:tc>
      </w:tr>
    </w:tbl>
    <w:p w:rsidR="00A1281F" w:rsidRPr="00B964E6" w:rsidRDefault="00A1281F" w:rsidP="00A1281F">
      <w:pPr>
        <w:jc w:val="both"/>
        <w:rPr>
          <w:rFonts w:ascii="Verdana" w:hAnsi="Verdana"/>
        </w:rPr>
      </w:pPr>
    </w:p>
    <w:p w:rsidR="00A1281F" w:rsidRPr="00B964E6" w:rsidRDefault="00A1281F" w:rsidP="00A1281F">
      <w:pPr>
        <w:jc w:val="both"/>
        <w:rPr>
          <w:rFonts w:ascii="Verdana" w:hAnsi="Verdana"/>
        </w:rPr>
      </w:pPr>
      <w:r w:rsidRPr="00B964E6">
        <w:rPr>
          <w:rFonts w:ascii="Verdana" w:hAnsi="Verdana"/>
          <w:noProof/>
          <w:lang w:eastAsia="es-CO"/>
        </w:rPr>
        <w:drawing>
          <wp:inline distT="0" distB="0" distL="0" distR="0" wp14:anchorId="6BE2B8BE" wp14:editId="73D64203">
            <wp:extent cx="4633595" cy="2927985"/>
            <wp:effectExtent l="0" t="0" r="0" b="571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3595" cy="2927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281F" w:rsidRPr="00B964E6" w:rsidRDefault="00A1281F" w:rsidP="00A1281F">
      <w:pPr>
        <w:jc w:val="both"/>
        <w:rPr>
          <w:rFonts w:ascii="Verdana" w:hAnsi="Verdana"/>
        </w:rPr>
      </w:pPr>
    </w:p>
    <w:p w:rsidR="00A1281F" w:rsidRPr="00B964E6" w:rsidRDefault="00A1281F" w:rsidP="00A1281F">
      <w:pPr>
        <w:spacing w:after="0"/>
        <w:jc w:val="center"/>
        <w:rPr>
          <w:rFonts w:ascii="Verdana" w:hAnsi="Verdana"/>
          <w:b/>
          <w:sz w:val="24"/>
          <w:szCs w:val="24"/>
          <w:lang w:val="es-ES_tradnl"/>
        </w:rPr>
      </w:pPr>
    </w:p>
    <w:p w:rsidR="00A1281F" w:rsidRPr="00B964E6" w:rsidRDefault="00A1281F" w:rsidP="00A1281F">
      <w:pPr>
        <w:spacing w:after="0"/>
        <w:jc w:val="center"/>
        <w:rPr>
          <w:rFonts w:ascii="Verdana" w:hAnsi="Verdana"/>
          <w:b/>
          <w:sz w:val="24"/>
          <w:szCs w:val="24"/>
          <w:lang w:val="es-ES_tradnl"/>
        </w:rPr>
      </w:pPr>
    </w:p>
    <w:p w:rsidR="00A1281F" w:rsidRPr="00B964E6" w:rsidRDefault="00A1281F" w:rsidP="00F3639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</w:p>
    <w:sectPr w:rsidR="00A1281F" w:rsidRPr="00B964E6" w:rsidSect="002A74CF">
      <w:headerReference w:type="default" r:id="rId11"/>
      <w:pgSz w:w="12240" w:h="15840"/>
      <w:pgMar w:top="1417" w:right="1701" w:bottom="1417" w:left="1701" w:header="708" w:footer="708" w:gutter="0"/>
      <w:pgBorders w:offsetFrom="page">
        <w:bottom w:val="single" w:sz="6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54B5" w:rsidRDefault="001354B5" w:rsidP="005B4DD1">
      <w:pPr>
        <w:spacing w:after="0" w:line="240" w:lineRule="auto"/>
      </w:pPr>
      <w:r>
        <w:separator/>
      </w:r>
    </w:p>
  </w:endnote>
  <w:endnote w:type="continuationSeparator" w:id="0">
    <w:p w:rsidR="001354B5" w:rsidRDefault="001354B5" w:rsidP="005B4D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54B5" w:rsidRDefault="001354B5" w:rsidP="005B4DD1">
      <w:pPr>
        <w:spacing w:after="0" w:line="240" w:lineRule="auto"/>
      </w:pPr>
      <w:r>
        <w:separator/>
      </w:r>
    </w:p>
  </w:footnote>
  <w:footnote w:type="continuationSeparator" w:id="0">
    <w:p w:rsidR="001354B5" w:rsidRDefault="001354B5" w:rsidP="005B4D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50796610"/>
      <w:docPartObj>
        <w:docPartGallery w:val="Page Numbers (Margins)"/>
        <w:docPartUnique/>
      </w:docPartObj>
    </w:sdtPr>
    <w:sdtEndPr/>
    <w:sdtContent>
      <w:p w:rsidR="005B4DD1" w:rsidRDefault="005B4DD1">
        <w:pPr>
          <w:pStyle w:val="Encabezado"/>
        </w:pPr>
        <w:r>
          <w:rPr>
            <w:rFonts w:asciiTheme="majorHAnsi" w:eastAsiaTheme="majorEastAsia" w:hAnsiTheme="majorHAnsi" w:cstheme="majorBidi"/>
            <w:noProof/>
            <w:sz w:val="28"/>
            <w:szCs w:val="28"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3D4CCFB6" wp14:editId="46C95E0C">
                  <wp:simplePos x="0" y="0"/>
                  <wp:positionH relativeFrom="rightMargin">
                    <wp:align>center</wp:align>
                  </wp:positionH>
                  <mc:AlternateContent>
                    <mc:Choice Requires="wp14">
                      <wp:positionV relativeFrom="page">
                        <wp14:pctPosVOffset>25000</wp14:pctPosVOffset>
                      </wp:positionV>
                    </mc:Choice>
                    <mc:Fallback>
                      <wp:positionV relativeFrom="page">
                        <wp:posOffset>2514600</wp:posOffset>
                      </wp:positionV>
                    </mc:Fallback>
                  </mc:AlternateContent>
                  <wp:extent cx="477520" cy="477520"/>
                  <wp:effectExtent l="9525" t="8255" r="8255" b="0"/>
                  <wp:wrapNone/>
                  <wp:docPr id="555" name="Óvalo 2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477520" cy="477520"/>
                          </a:xfrm>
                          <a:prstGeom prst="ellipse">
                            <a:avLst/>
                          </a:prstGeom>
                          <a:solidFill>
                            <a:srgbClr val="9DBB61"/>
                          </a:solidFill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B4DD1" w:rsidRDefault="005B4DD1">
                              <w:pPr>
                                <w:rPr>
                                  <w:rStyle w:val="Nmerodepgina"/>
                                  <w:color w:val="FFFFFF" w:themeColor="background1"/>
                                  <w:szCs w:val="24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 w:rsidR="00B85C5F" w:rsidRPr="00B85C5F">
                                <w:rPr>
                                  <w:rStyle w:val="Nmerodepgina"/>
                                  <w:b/>
                                  <w:bCs/>
                                  <w:noProof/>
                                  <w:color w:val="FFFFFF" w:themeColor="background1"/>
                                  <w:sz w:val="24"/>
                                  <w:szCs w:val="24"/>
                                  <w:lang w:val="es-ES"/>
                                </w:rPr>
                                <w:t>3</w:t>
                              </w:r>
                              <w:r>
                                <w:rPr>
                                  <w:rStyle w:val="Nmerodepgina"/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0" tIns="45720" rIns="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oval id="Óvalo 20" o:spid="_x0000_s1026" style="position:absolute;margin-left:0;margin-top:0;width:37.6pt;height:37.6pt;z-index:251659264;visibility:visible;mso-wrap-style:square;mso-width-percent:0;mso-height-percent:0;mso-top-percent:250;mso-wrap-distance-left:9pt;mso-wrap-distance-top:0;mso-wrap-distance-right:9pt;mso-wrap-distance-bottom:0;mso-position-horizontal:center;mso-position-horizontal-relative:right-margin-area;mso-position-vertical-relative:page;mso-width-percent:0;mso-height-percent:0;mso-top-percent:25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" o:allowincell="f" fillcolor="#9dbb61" stroked="f">
                  <v:textbox inset="0,,0">
                    <w:txbxContent>
                      <w:p w:rsidR="005B4DD1" w:rsidRDefault="005B4DD1">
                        <w:pPr>
                          <w:rPr>
                            <w:rStyle w:val="Nmerodepgina"/>
                            <w:color w:val="FFFFFF" w:themeColor="background1"/>
                            <w:szCs w:val="24"/>
                          </w:rPr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 w:rsidR="00B85C5F" w:rsidRPr="00B85C5F">
                          <w:rPr>
                            <w:rStyle w:val="Nmerodepgina"/>
                            <w:b/>
                            <w:bCs/>
                            <w:noProof/>
                            <w:color w:val="FFFFFF" w:themeColor="background1"/>
                            <w:sz w:val="24"/>
                            <w:szCs w:val="24"/>
                            <w:lang w:val="es-ES"/>
                          </w:rPr>
                          <w:t>3</w:t>
                        </w:r>
                        <w:r>
                          <w:rPr>
                            <w:rStyle w:val="Nmerodepgina"/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page"/>
                </v:oval>
              </w:pict>
            </mc:Fallback>
          </mc:AlternateContent>
        </w:r>
        <w:r w:rsidR="00B964E6" w:rsidRPr="00953346">
          <w:rPr>
            <w:noProof/>
          </w:rPr>
          <w:drawing>
            <wp:inline distT="0" distB="0" distL="0" distR="0" wp14:anchorId="0A74122A" wp14:editId="21E99EB1">
              <wp:extent cx="3962400" cy="523875"/>
              <wp:effectExtent l="19050" t="0" r="0" b="0"/>
              <wp:docPr id="1" name="Imagen 1" descr="cid:3347960273_1013239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 descr="cid:3347960273_1013239"/>
                      <pic:cNvPicPr>
                        <a:picLocks noChangeAspect="1" noChangeArrowheads="1"/>
                      </pic:cNvPicPr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3962400" cy="5238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523498"/>
    <w:multiLevelType w:val="hybridMultilevel"/>
    <w:tmpl w:val="15EC516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7967D19"/>
    <w:multiLevelType w:val="hybridMultilevel"/>
    <w:tmpl w:val="698478D8"/>
    <w:lvl w:ilvl="0" w:tplc="50CE44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9D407A5"/>
    <w:multiLevelType w:val="hybridMultilevel"/>
    <w:tmpl w:val="3A36A27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DE1770D"/>
    <w:multiLevelType w:val="hybridMultilevel"/>
    <w:tmpl w:val="E1E2394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27D7"/>
    <w:rsid w:val="00032B88"/>
    <w:rsid w:val="000965BE"/>
    <w:rsid w:val="000F4BE5"/>
    <w:rsid w:val="000F7250"/>
    <w:rsid w:val="001354B5"/>
    <w:rsid w:val="00162FE5"/>
    <w:rsid w:val="001A46AF"/>
    <w:rsid w:val="00216782"/>
    <w:rsid w:val="00225F9E"/>
    <w:rsid w:val="002320FA"/>
    <w:rsid w:val="00262C6E"/>
    <w:rsid w:val="00274592"/>
    <w:rsid w:val="002A74CF"/>
    <w:rsid w:val="00347226"/>
    <w:rsid w:val="003474F8"/>
    <w:rsid w:val="003E0FB1"/>
    <w:rsid w:val="003E2736"/>
    <w:rsid w:val="00474EE0"/>
    <w:rsid w:val="00481E78"/>
    <w:rsid w:val="004D1291"/>
    <w:rsid w:val="005023B6"/>
    <w:rsid w:val="00535A18"/>
    <w:rsid w:val="005427D7"/>
    <w:rsid w:val="005B4DD1"/>
    <w:rsid w:val="006206A9"/>
    <w:rsid w:val="00683519"/>
    <w:rsid w:val="006C68B8"/>
    <w:rsid w:val="007B4716"/>
    <w:rsid w:val="007C7B9D"/>
    <w:rsid w:val="008731AF"/>
    <w:rsid w:val="00962B35"/>
    <w:rsid w:val="00A1281F"/>
    <w:rsid w:val="00A62C96"/>
    <w:rsid w:val="00AC05C3"/>
    <w:rsid w:val="00B074C4"/>
    <w:rsid w:val="00B62F64"/>
    <w:rsid w:val="00B85C5F"/>
    <w:rsid w:val="00B964E6"/>
    <w:rsid w:val="00BB1335"/>
    <w:rsid w:val="00BC3F51"/>
    <w:rsid w:val="00BF5F73"/>
    <w:rsid w:val="00C279D8"/>
    <w:rsid w:val="00C4480C"/>
    <w:rsid w:val="00CA590A"/>
    <w:rsid w:val="00D82F30"/>
    <w:rsid w:val="00DB70BC"/>
    <w:rsid w:val="00DF2B40"/>
    <w:rsid w:val="00E0384C"/>
    <w:rsid w:val="00E6672E"/>
    <w:rsid w:val="00EA776B"/>
    <w:rsid w:val="00F008C5"/>
    <w:rsid w:val="00F3639B"/>
    <w:rsid w:val="00FE4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C279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6835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83519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7C7B9D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7C7B9D"/>
    <w:pPr>
      <w:spacing w:after="0" w:line="240" w:lineRule="auto"/>
    </w:pPr>
    <w:rPr>
      <w:rFonts w:ascii="Times New Roman" w:hAnsi="Times New Roman" w:cs="Times New Roman"/>
      <w:sz w:val="24"/>
      <w:szCs w:val="24"/>
      <w:lang w:eastAsia="es-CO"/>
    </w:rPr>
  </w:style>
  <w:style w:type="character" w:customStyle="1" w:styleId="EncabezadoCar">
    <w:name w:val="Encabezado Car"/>
    <w:basedOn w:val="Fuentedeprrafopredeter"/>
    <w:link w:val="Encabezado"/>
    <w:uiPriority w:val="99"/>
    <w:rsid w:val="007C7B9D"/>
    <w:rPr>
      <w:rFonts w:ascii="Times New Roman" w:hAnsi="Times New Roman" w:cs="Times New Roman"/>
      <w:sz w:val="24"/>
      <w:szCs w:val="24"/>
      <w:lang w:eastAsia="es-CO"/>
    </w:rPr>
  </w:style>
  <w:style w:type="paragraph" w:styleId="Piedepgina">
    <w:name w:val="footer"/>
    <w:basedOn w:val="Normal"/>
    <w:link w:val="PiedepginaCar"/>
    <w:uiPriority w:val="99"/>
    <w:unhideWhenUsed/>
    <w:rsid w:val="005B4DD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DD1"/>
  </w:style>
  <w:style w:type="character" w:styleId="Nmerodepgina">
    <w:name w:val="page number"/>
    <w:basedOn w:val="Fuentedeprrafopredeter"/>
    <w:uiPriority w:val="99"/>
    <w:unhideWhenUsed/>
    <w:rsid w:val="005B4DD1"/>
  </w:style>
  <w:style w:type="paragraph" w:customStyle="1" w:styleId="Default">
    <w:name w:val="Default"/>
    <w:rsid w:val="00BC3F5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032B8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C279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6835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83519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7C7B9D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7C7B9D"/>
    <w:pPr>
      <w:spacing w:after="0" w:line="240" w:lineRule="auto"/>
    </w:pPr>
    <w:rPr>
      <w:rFonts w:ascii="Times New Roman" w:hAnsi="Times New Roman" w:cs="Times New Roman"/>
      <w:sz w:val="24"/>
      <w:szCs w:val="24"/>
      <w:lang w:eastAsia="es-CO"/>
    </w:rPr>
  </w:style>
  <w:style w:type="character" w:customStyle="1" w:styleId="EncabezadoCar">
    <w:name w:val="Encabezado Car"/>
    <w:basedOn w:val="Fuentedeprrafopredeter"/>
    <w:link w:val="Encabezado"/>
    <w:uiPriority w:val="99"/>
    <w:rsid w:val="007C7B9D"/>
    <w:rPr>
      <w:rFonts w:ascii="Times New Roman" w:hAnsi="Times New Roman" w:cs="Times New Roman"/>
      <w:sz w:val="24"/>
      <w:szCs w:val="24"/>
      <w:lang w:eastAsia="es-CO"/>
    </w:rPr>
  </w:style>
  <w:style w:type="paragraph" w:styleId="Piedepgina">
    <w:name w:val="footer"/>
    <w:basedOn w:val="Normal"/>
    <w:link w:val="PiedepginaCar"/>
    <w:uiPriority w:val="99"/>
    <w:unhideWhenUsed/>
    <w:rsid w:val="005B4DD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DD1"/>
  </w:style>
  <w:style w:type="character" w:styleId="Nmerodepgina">
    <w:name w:val="page number"/>
    <w:basedOn w:val="Fuentedeprrafopredeter"/>
    <w:uiPriority w:val="99"/>
    <w:unhideWhenUsed/>
    <w:rsid w:val="005B4DD1"/>
  </w:style>
  <w:style w:type="paragraph" w:customStyle="1" w:styleId="Default">
    <w:name w:val="Default"/>
    <w:rsid w:val="00BC3F5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032B8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397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45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16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33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5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7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97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9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3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8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1.emf"/><Relationship Id="rId4" Type="http://schemas.microsoft.com/office/2007/relationships/stylesWithEffects" Target="stylesWithEffects.xml"/><Relationship Id="rId9" Type="http://schemas.openxmlformats.org/officeDocument/2006/relationships/hyperlink" Target="http://www.certicamara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66F844B9-1C12-4272-9917-C18097A6D1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647</Words>
  <Characters>3560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CARVAJAL SANDOVAL ALBA R.</dc:creator>
  <cp:lastModifiedBy>JARAMILLO GONZALEZ ESPERANZA LUCIA</cp:lastModifiedBy>
  <cp:revision>5</cp:revision>
  <cp:lastPrinted>2012-05-31T22:02:00Z</cp:lastPrinted>
  <dcterms:created xsi:type="dcterms:W3CDTF">2013-09-05T20:03:00Z</dcterms:created>
  <dcterms:modified xsi:type="dcterms:W3CDTF">2013-09-12T11:37:00Z</dcterms:modified>
</cp:coreProperties>
</file>