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77" w:rsidRDefault="00E24D77">
      <w:bookmarkStart w:id="0" w:name="_GoBack"/>
      <w:bookmarkEnd w:id="0"/>
    </w:p>
    <w:p w:rsidR="000248E5" w:rsidRDefault="000248E5"/>
    <w:p w:rsidR="000248E5" w:rsidRDefault="000248E5" w:rsidP="000248E5">
      <w:pPr>
        <w:jc w:val="center"/>
        <w:rPr>
          <w:rFonts w:ascii="Verdana" w:hAnsi="Verdana"/>
          <w:b/>
        </w:rPr>
      </w:pPr>
      <w:r w:rsidRPr="00683519">
        <w:rPr>
          <w:rFonts w:ascii="Verdana" w:hAnsi="Verdana"/>
          <w:b/>
        </w:rPr>
        <w:t>GUÍA PARA PREPARATORIOS</w:t>
      </w:r>
    </w:p>
    <w:p w:rsidR="000248E5" w:rsidRDefault="000248E5" w:rsidP="000248E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PREPARATORIO JURÍDICO</w:t>
      </w:r>
    </w:p>
    <w:p w:rsidR="000248E5" w:rsidRDefault="000248E5"/>
    <w:p w:rsidR="000248E5" w:rsidRPr="0093449B" w:rsidRDefault="000248E5" w:rsidP="000248E5">
      <w:pPr>
        <w:rPr>
          <w:rFonts w:ascii="Verdana" w:hAnsi="Verdana"/>
          <w:b/>
        </w:rPr>
      </w:pPr>
      <w:r w:rsidRPr="0093449B">
        <w:rPr>
          <w:rFonts w:ascii="Verdana" w:hAnsi="Verdana"/>
          <w:b/>
        </w:rPr>
        <w:t>OBJETIVO:</w:t>
      </w:r>
    </w:p>
    <w:p w:rsidR="000248E5" w:rsidRPr="0093449B" w:rsidRDefault="000248E5" w:rsidP="000248E5">
      <w:pPr>
        <w:tabs>
          <w:tab w:val="left" w:pos="1985"/>
        </w:tabs>
        <w:ind w:right="1077"/>
        <w:jc w:val="both"/>
        <w:rPr>
          <w:rFonts w:ascii="Verdana" w:hAnsi="Verdana"/>
        </w:rPr>
      </w:pPr>
      <w:r w:rsidRPr="0093449B">
        <w:rPr>
          <w:rFonts w:ascii="Verdana" w:hAnsi="Verdana"/>
        </w:rPr>
        <w:t>Auscultar la formación integral y el criterio profesional del aspirante al título de Contador Público en las áreas jurídica y de impuestos para asegurar la apropiación de competencias que le permitan de una parte, relacionar estas disciplinas respecto a derechos y deberes de  las organizaciones  en diferentes contextos y  de otra, medir su habilidad para resolver problemas y tomar decisiones en temas legales principalmente  en los ámbitos comerciales, laborales e impositivos.</w:t>
      </w:r>
    </w:p>
    <w:p w:rsidR="000248E5" w:rsidRPr="0093449B" w:rsidRDefault="000248E5" w:rsidP="000248E5">
      <w:pPr>
        <w:jc w:val="both"/>
        <w:rPr>
          <w:rFonts w:ascii="Verdana" w:hAnsi="Verdana"/>
        </w:rPr>
      </w:pPr>
    </w:p>
    <w:p w:rsidR="000248E5" w:rsidRDefault="000248E5" w:rsidP="000248E5">
      <w:pPr>
        <w:rPr>
          <w:rFonts w:ascii="Verdana" w:hAnsi="Verdana"/>
          <w:b/>
        </w:rPr>
      </w:pPr>
      <w:r w:rsidRPr="0093449B">
        <w:rPr>
          <w:rFonts w:ascii="Verdana" w:hAnsi="Verdana"/>
          <w:b/>
        </w:rPr>
        <w:t>TEMÁTICA:</w:t>
      </w:r>
    </w:p>
    <w:p w:rsidR="000248E5" w:rsidRPr="0093449B" w:rsidRDefault="000248E5" w:rsidP="000248E5">
      <w:pPr>
        <w:rPr>
          <w:rFonts w:ascii="Verdana" w:hAnsi="Verdana"/>
          <w:b/>
        </w:rPr>
      </w:pPr>
    </w:p>
    <w:p w:rsidR="000248E5" w:rsidRDefault="000248E5" w:rsidP="000248E5">
      <w:pPr>
        <w:pStyle w:val="Prrafodelista"/>
        <w:numPr>
          <w:ilvl w:val="0"/>
          <w:numId w:val="12"/>
        </w:numPr>
        <w:rPr>
          <w:rFonts w:ascii="Verdana" w:hAnsi="Verdana"/>
        </w:rPr>
      </w:pPr>
      <w:r w:rsidRPr="0093449B">
        <w:rPr>
          <w:rFonts w:ascii="Verdana" w:hAnsi="Verdana"/>
        </w:rPr>
        <w:t>JURÍDICO</w:t>
      </w:r>
    </w:p>
    <w:p w:rsidR="000248E5" w:rsidRPr="0093449B" w:rsidRDefault="000248E5" w:rsidP="000248E5">
      <w:pPr>
        <w:pStyle w:val="Prrafodelista"/>
        <w:rPr>
          <w:rFonts w:ascii="Verdana" w:hAnsi="Verdana"/>
        </w:rPr>
      </w:pPr>
    </w:p>
    <w:p w:rsidR="000248E5" w:rsidRPr="0093449B" w:rsidRDefault="000248E5" w:rsidP="000248E5">
      <w:pPr>
        <w:ind w:left="360"/>
        <w:rPr>
          <w:rFonts w:ascii="Verdana" w:hAnsi="Verdana" w:cs="Calibri"/>
        </w:rPr>
      </w:pPr>
      <w:r w:rsidRPr="0093449B">
        <w:rPr>
          <w:rFonts w:ascii="Verdana" w:hAnsi="Verdana" w:cs="Calibri"/>
        </w:rPr>
        <w:t>Conceptos básicos del derecho constitucional</w:t>
      </w:r>
    </w:p>
    <w:p w:rsidR="000248E5" w:rsidRDefault="000248E5" w:rsidP="000248E5">
      <w:pPr>
        <w:ind w:left="360"/>
        <w:rPr>
          <w:rFonts w:ascii="Verdana" w:hAnsi="Verdana" w:cs="Calibri"/>
        </w:rPr>
      </w:pPr>
      <w:r w:rsidRPr="0093449B">
        <w:rPr>
          <w:rFonts w:ascii="Verdana" w:hAnsi="Verdana" w:cs="Calibri"/>
        </w:rPr>
        <w:t>Tipos de sociedades en el Código de Comercio Colombiano</w:t>
      </w:r>
    </w:p>
    <w:p w:rsidR="000248E5" w:rsidRPr="000248E5" w:rsidRDefault="000248E5" w:rsidP="000248E5">
      <w:pPr>
        <w:ind w:left="360"/>
        <w:rPr>
          <w:rFonts w:ascii="Verdana" w:hAnsi="Verdana" w:cs="Calibri"/>
        </w:rPr>
      </w:pPr>
      <w:r w:rsidRPr="000248E5">
        <w:rPr>
          <w:rFonts w:ascii="Verdana" w:hAnsi="Verdana" w:cs="Calibri"/>
        </w:rPr>
        <w:t>De los bienes mercantiles. Los títulos valores/ El Establecimiento de Comercio/ La propiedad Industrial.</w:t>
      </w:r>
    </w:p>
    <w:p w:rsidR="000248E5" w:rsidRPr="000248E5" w:rsidRDefault="000248E5" w:rsidP="000248E5">
      <w:pPr>
        <w:ind w:left="360"/>
        <w:rPr>
          <w:rFonts w:ascii="Verdana" w:hAnsi="Verdana" w:cs="Calibri"/>
        </w:rPr>
      </w:pPr>
      <w:r w:rsidRPr="000248E5">
        <w:rPr>
          <w:rFonts w:ascii="Verdana" w:hAnsi="Verdana" w:cs="Calibri"/>
        </w:rPr>
        <w:t>El comerciante persona natural- Persona Jurídica</w:t>
      </w:r>
    </w:p>
    <w:p w:rsidR="000248E5" w:rsidRPr="000248E5" w:rsidRDefault="000248E5" w:rsidP="000248E5">
      <w:pPr>
        <w:ind w:left="360"/>
        <w:rPr>
          <w:rFonts w:ascii="Verdana" w:hAnsi="Verdana" w:cs="Calibri"/>
        </w:rPr>
      </w:pPr>
      <w:r w:rsidRPr="000248E5">
        <w:rPr>
          <w:rFonts w:ascii="Verdana" w:hAnsi="Verdana" w:cs="Calibri"/>
        </w:rPr>
        <w:t>Los tipos de sociedades en nuestra legislación comercial</w:t>
      </w:r>
    </w:p>
    <w:p w:rsidR="000248E5" w:rsidRPr="000248E5" w:rsidRDefault="000248E5" w:rsidP="000248E5">
      <w:pPr>
        <w:ind w:left="360"/>
        <w:jc w:val="both"/>
        <w:rPr>
          <w:rFonts w:ascii="Verdana" w:hAnsi="Verdana" w:cs="Calibri"/>
        </w:rPr>
      </w:pPr>
      <w:r w:rsidRPr="000248E5">
        <w:rPr>
          <w:rFonts w:ascii="Verdana" w:hAnsi="Verdana" w:cs="Calibri"/>
        </w:rPr>
        <w:t>La empresa como actividad económicamente organizada trascendencia en el derecho mercantil/ régimen de insolvencia</w:t>
      </w:r>
    </w:p>
    <w:p w:rsidR="000248E5" w:rsidRPr="000248E5" w:rsidRDefault="000248E5" w:rsidP="000248E5">
      <w:pPr>
        <w:ind w:left="360"/>
        <w:jc w:val="both"/>
        <w:rPr>
          <w:rFonts w:ascii="Verdana" w:hAnsi="Verdana" w:cs="Calibri"/>
        </w:rPr>
      </w:pPr>
      <w:r w:rsidRPr="000248E5">
        <w:rPr>
          <w:rFonts w:ascii="Verdana" w:hAnsi="Verdana" w:cs="Calibri"/>
        </w:rPr>
        <w:t>Obligaciones de los comerciantes y el rol del Contador Público en el cumplimiento de ellas. Art. 19 del Código de Comercio.</w:t>
      </w:r>
    </w:p>
    <w:p w:rsidR="000248E5" w:rsidRPr="000248E5" w:rsidRDefault="000248E5" w:rsidP="000248E5">
      <w:pPr>
        <w:ind w:left="360"/>
        <w:jc w:val="both"/>
        <w:rPr>
          <w:rFonts w:ascii="Verdana" w:hAnsi="Verdana" w:cs="Calibri"/>
        </w:rPr>
      </w:pPr>
      <w:r w:rsidRPr="000248E5">
        <w:rPr>
          <w:rFonts w:ascii="Verdana" w:hAnsi="Verdana" w:cs="Calibri"/>
        </w:rPr>
        <w:lastRenderedPageBreak/>
        <w:t xml:space="preserve">De los libros de comercio. Concepto. Eficacia Probatoria </w:t>
      </w:r>
    </w:p>
    <w:p w:rsidR="000248E5" w:rsidRPr="0093449B" w:rsidRDefault="000248E5" w:rsidP="000248E5">
      <w:pPr>
        <w:ind w:left="360"/>
        <w:rPr>
          <w:rFonts w:ascii="Verdana" w:hAnsi="Verdana" w:cs="Calibri"/>
        </w:rPr>
      </w:pPr>
      <w:r>
        <w:rPr>
          <w:rFonts w:ascii="Verdana" w:hAnsi="Verdana" w:cs="Calibri"/>
        </w:rPr>
        <w:t>D</w:t>
      </w:r>
      <w:r w:rsidRPr="0093449B">
        <w:rPr>
          <w:rFonts w:ascii="Verdana" w:hAnsi="Verdana" w:cs="Calibri"/>
        </w:rPr>
        <w:t>e los títulos valores</w:t>
      </w:r>
    </w:p>
    <w:p w:rsidR="000248E5" w:rsidRPr="0093449B" w:rsidRDefault="000248E5" w:rsidP="000248E5">
      <w:pPr>
        <w:ind w:left="360"/>
        <w:rPr>
          <w:rFonts w:ascii="Verdana" w:hAnsi="Verdana" w:cs="Calibri"/>
        </w:rPr>
      </w:pPr>
      <w:r w:rsidRPr="0093449B">
        <w:rPr>
          <w:rFonts w:ascii="Verdana" w:hAnsi="Verdana" w:cs="Calibri"/>
        </w:rPr>
        <w:t>El Establecimiento de Comercio</w:t>
      </w:r>
    </w:p>
    <w:p w:rsidR="000248E5" w:rsidRPr="0093449B" w:rsidRDefault="000248E5" w:rsidP="000248E5">
      <w:pPr>
        <w:ind w:left="360"/>
        <w:rPr>
          <w:rFonts w:ascii="Verdana" w:hAnsi="Verdana" w:cs="Calibri"/>
        </w:rPr>
      </w:pPr>
      <w:r w:rsidRPr="0093449B">
        <w:rPr>
          <w:rFonts w:ascii="Verdana" w:hAnsi="Verdana" w:cs="Calibri"/>
        </w:rPr>
        <w:t>La Empresa. Concepto en derecho Comercial</w:t>
      </w:r>
    </w:p>
    <w:p w:rsidR="000248E5" w:rsidRPr="0093449B" w:rsidRDefault="000248E5" w:rsidP="000248E5">
      <w:pPr>
        <w:ind w:left="360"/>
        <w:rPr>
          <w:rFonts w:ascii="Verdana" w:hAnsi="Verdana" w:cs="Calibri"/>
        </w:rPr>
      </w:pPr>
      <w:r w:rsidRPr="0093449B">
        <w:rPr>
          <w:rFonts w:ascii="Verdana" w:hAnsi="Verdana" w:cs="Calibri"/>
        </w:rPr>
        <w:t>Los grupos empresariales</w:t>
      </w:r>
    </w:p>
    <w:p w:rsidR="000248E5" w:rsidRPr="0093449B" w:rsidRDefault="000248E5" w:rsidP="000248E5">
      <w:pPr>
        <w:ind w:left="360"/>
        <w:rPr>
          <w:rFonts w:ascii="Verdana" w:hAnsi="Verdana" w:cs="Calibri"/>
        </w:rPr>
      </w:pPr>
      <w:r w:rsidRPr="0093449B">
        <w:rPr>
          <w:rFonts w:ascii="Verdana" w:hAnsi="Verdana" w:cs="Arial"/>
        </w:rPr>
        <w:t>Principios Generales del Derecho Laboral</w:t>
      </w:r>
    </w:p>
    <w:p w:rsidR="000248E5" w:rsidRPr="0093449B" w:rsidRDefault="000248E5" w:rsidP="000248E5">
      <w:pPr>
        <w:ind w:left="360"/>
        <w:rPr>
          <w:rFonts w:ascii="Verdana" w:hAnsi="Verdana" w:cs="Calibri"/>
        </w:rPr>
      </w:pPr>
      <w:r w:rsidRPr="0093449B">
        <w:rPr>
          <w:rFonts w:ascii="Verdana" w:hAnsi="Verdana" w:cs="Calibri"/>
        </w:rPr>
        <w:t>El sistema general de seguridad social</w:t>
      </w:r>
    </w:p>
    <w:p w:rsidR="000248E5" w:rsidRPr="0093449B" w:rsidRDefault="000248E5" w:rsidP="000248E5">
      <w:pPr>
        <w:ind w:left="360"/>
        <w:rPr>
          <w:rFonts w:ascii="Verdana" w:hAnsi="Verdana" w:cs="Calibri"/>
        </w:rPr>
      </w:pPr>
      <w:r w:rsidRPr="0093449B">
        <w:rPr>
          <w:rFonts w:ascii="Verdana" w:hAnsi="Verdana" w:cs="Calibri"/>
        </w:rPr>
        <w:t xml:space="preserve">Retención en la fuente sobre salarios y </w:t>
      </w:r>
      <w:proofErr w:type="spellStart"/>
      <w:r w:rsidRPr="0093449B">
        <w:rPr>
          <w:rFonts w:ascii="Verdana" w:hAnsi="Verdana" w:cs="Calibri"/>
        </w:rPr>
        <w:t>reteica</w:t>
      </w:r>
      <w:proofErr w:type="spellEnd"/>
      <w:r w:rsidRPr="0093449B">
        <w:rPr>
          <w:rFonts w:ascii="Verdana" w:hAnsi="Verdana" w:cs="Calibri"/>
        </w:rPr>
        <w:t xml:space="preserve"> por prestación de servicios</w:t>
      </w:r>
    </w:p>
    <w:p w:rsidR="000248E5" w:rsidRPr="0093449B" w:rsidRDefault="000248E5" w:rsidP="000248E5">
      <w:pPr>
        <w:ind w:left="360"/>
        <w:rPr>
          <w:rFonts w:ascii="Verdana" w:hAnsi="Verdana" w:cs="Calibri"/>
        </w:rPr>
      </w:pPr>
      <w:r w:rsidRPr="0093449B">
        <w:rPr>
          <w:rFonts w:ascii="Verdana" w:hAnsi="Verdana" w:cs="Calibri"/>
        </w:rPr>
        <w:t>Indemnización por terminación de contratos de trabajo</w:t>
      </w:r>
    </w:p>
    <w:p w:rsidR="000248E5" w:rsidRPr="0093449B" w:rsidRDefault="000248E5" w:rsidP="000248E5">
      <w:pPr>
        <w:ind w:left="360"/>
        <w:rPr>
          <w:rFonts w:ascii="Verdana" w:hAnsi="Verdana"/>
        </w:rPr>
      </w:pPr>
    </w:p>
    <w:p w:rsidR="000248E5" w:rsidRDefault="000248E5" w:rsidP="000248E5">
      <w:pPr>
        <w:pStyle w:val="Prrafodelista"/>
        <w:numPr>
          <w:ilvl w:val="0"/>
          <w:numId w:val="12"/>
        </w:numPr>
        <w:rPr>
          <w:rFonts w:ascii="Verdana" w:hAnsi="Verdana"/>
        </w:rPr>
      </w:pPr>
      <w:r w:rsidRPr="0093449B">
        <w:rPr>
          <w:rFonts w:ascii="Verdana" w:hAnsi="Verdana"/>
        </w:rPr>
        <w:t>IMPUESTOS</w:t>
      </w:r>
    </w:p>
    <w:p w:rsidR="000248E5" w:rsidRPr="0093449B" w:rsidRDefault="000248E5" w:rsidP="000248E5">
      <w:pPr>
        <w:pStyle w:val="Prrafodelista"/>
        <w:rPr>
          <w:rFonts w:ascii="Verdana" w:hAnsi="Verdana"/>
        </w:rPr>
      </w:pPr>
    </w:p>
    <w:p w:rsidR="000248E5" w:rsidRPr="0093449B" w:rsidRDefault="000248E5" w:rsidP="000248E5">
      <w:pPr>
        <w:ind w:firstLine="360"/>
        <w:rPr>
          <w:rFonts w:ascii="Verdana" w:hAnsi="Verdana"/>
        </w:rPr>
      </w:pPr>
      <w:r w:rsidRPr="0093449B">
        <w:rPr>
          <w:rFonts w:ascii="Verdana" w:hAnsi="Verdana"/>
        </w:rPr>
        <w:t>Retención en la fuente</w:t>
      </w:r>
    </w:p>
    <w:p w:rsidR="000248E5" w:rsidRPr="0093449B" w:rsidRDefault="000248E5" w:rsidP="000248E5">
      <w:pPr>
        <w:ind w:left="360"/>
        <w:rPr>
          <w:rFonts w:ascii="Verdana" w:hAnsi="Verdana"/>
        </w:rPr>
      </w:pPr>
      <w:r w:rsidRPr="0093449B">
        <w:rPr>
          <w:rFonts w:ascii="Verdana" w:hAnsi="Verdana"/>
        </w:rPr>
        <w:t>Impuesto de timbre</w:t>
      </w:r>
    </w:p>
    <w:p w:rsidR="000248E5" w:rsidRPr="0093449B" w:rsidRDefault="000248E5" w:rsidP="000248E5">
      <w:pPr>
        <w:ind w:firstLine="360"/>
        <w:rPr>
          <w:rFonts w:ascii="Verdana" w:hAnsi="Verdana"/>
        </w:rPr>
      </w:pPr>
      <w:r w:rsidRPr="0093449B">
        <w:rPr>
          <w:rFonts w:ascii="Verdana" w:hAnsi="Verdana"/>
        </w:rPr>
        <w:t>Impuesto de renta</w:t>
      </w:r>
    </w:p>
    <w:p w:rsidR="000248E5" w:rsidRPr="0093449B" w:rsidRDefault="000248E5" w:rsidP="000248E5">
      <w:pPr>
        <w:ind w:firstLine="360"/>
        <w:rPr>
          <w:rFonts w:ascii="Verdana" w:hAnsi="Verdana"/>
        </w:rPr>
      </w:pPr>
      <w:r w:rsidRPr="0093449B">
        <w:rPr>
          <w:rFonts w:ascii="Verdana" w:hAnsi="Verdana"/>
        </w:rPr>
        <w:t>Impuesto a las ventas</w:t>
      </w:r>
    </w:p>
    <w:p w:rsidR="000248E5" w:rsidRPr="0093449B" w:rsidRDefault="000248E5" w:rsidP="000248E5">
      <w:pPr>
        <w:ind w:firstLine="360"/>
        <w:rPr>
          <w:rFonts w:ascii="Verdana" w:hAnsi="Verdana"/>
        </w:rPr>
      </w:pPr>
      <w:r w:rsidRPr="0093449B">
        <w:rPr>
          <w:rFonts w:ascii="Verdana" w:hAnsi="Verdana"/>
        </w:rPr>
        <w:t>Gravamen a los movimientos financieros</w:t>
      </w:r>
    </w:p>
    <w:p w:rsidR="000248E5" w:rsidRPr="0093449B" w:rsidRDefault="000248E5" w:rsidP="000248E5">
      <w:pPr>
        <w:ind w:firstLine="360"/>
        <w:rPr>
          <w:rFonts w:ascii="Verdana" w:hAnsi="Verdana"/>
        </w:rPr>
      </w:pPr>
      <w:r w:rsidRPr="0093449B">
        <w:rPr>
          <w:rFonts w:ascii="Verdana" w:hAnsi="Verdana"/>
        </w:rPr>
        <w:t>Impuestos municipales</w:t>
      </w:r>
    </w:p>
    <w:p w:rsidR="000248E5" w:rsidRPr="0093449B" w:rsidRDefault="000248E5" w:rsidP="000248E5">
      <w:pPr>
        <w:pStyle w:val="Textoindependiente"/>
        <w:rPr>
          <w:rFonts w:ascii="Verdana" w:hAnsi="Verdana"/>
          <w:sz w:val="22"/>
          <w:szCs w:val="22"/>
        </w:rPr>
      </w:pPr>
    </w:p>
    <w:p w:rsidR="000248E5" w:rsidRPr="0093449B" w:rsidRDefault="000248E5" w:rsidP="000248E5">
      <w:pPr>
        <w:ind w:left="360"/>
        <w:rPr>
          <w:rFonts w:ascii="Verdana" w:hAnsi="Verdana"/>
        </w:rPr>
      </w:pPr>
    </w:p>
    <w:p w:rsidR="000248E5" w:rsidRPr="0093449B" w:rsidRDefault="000248E5" w:rsidP="000248E5">
      <w:pPr>
        <w:rPr>
          <w:rFonts w:ascii="Verdana" w:hAnsi="Verdana"/>
          <w:b/>
        </w:rPr>
      </w:pPr>
      <w:r w:rsidRPr="0093449B">
        <w:rPr>
          <w:rFonts w:ascii="Verdana" w:hAnsi="Verdana"/>
          <w:b/>
        </w:rPr>
        <w:t>BIBLIOGRAFÍA:</w:t>
      </w:r>
    </w:p>
    <w:p w:rsidR="000248E5" w:rsidRDefault="000248E5" w:rsidP="000248E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93449B">
        <w:rPr>
          <w:rFonts w:ascii="Verdana" w:hAnsi="Verdana" w:cs="Calibri"/>
        </w:rPr>
        <w:t xml:space="preserve">HENAO HADRÓN, Javier. </w:t>
      </w:r>
      <w:r w:rsidRPr="0093449B">
        <w:rPr>
          <w:rFonts w:ascii="Verdana" w:hAnsi="Verdana" w:cs="Calibri,Italic"/>
          <w:i/>
          <w:iCs/>
        </w:rPr>
        <w:t>Panorama del derecho constitucional colombiano</w:t>
      </w:r>
      <w:r>
        <w:rPr>
          <w:rFonts w:ascii="Verdana" w:hAnsi="Verdana" w:cs="Calibri"/>
        </w:rPr>
        <w:t xml:space="preserve">, 13ª ed. </w:t>
      </w:r>
      <w:r w:rsidRPr="0093449B">
        <w:rPr>
          <w:rFonts w:ascii="Verdana" w:hAnsi="Verdana" w:cs="Calibri"/>
        </w:rPr>
        <w:t>Bogotá, Temis, 2004</w:t>
      </w:r>
    </w:p>
    <w:p w:rsidR="000248E5" w:rsidRDefault="000248E5" w:rsidP="000248E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:rsidR="000248E5" w:rsidRPr="007F093A" w:rsidRDefault="000248E5" w:rsidP="000248E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  <w:r w:rsidRPr="007F093A">
        <w:rPr>
          <w:rFonts w:ascii="Verdana" w:hAnsi="Verdana" w:cs="Calibri"/>
          <w:sz w:val="24"/>
          <w:szCs w:val="24"/>
        </w:rPr>
        <w:t>NARVÁEZ GARCÍA</w:t>
      </w:r>
      <w:r>
        <w:rPr>
          <w:rFonts w:ascii="Verdana" w:hAnsi="Verdana" w:cs="Calibri"/>
          <w:sz w:val="24"/>
          <w:szCs w:val="24"/>
        </w:rPr>
        <w:t xml:space="preserve"> Jose Ignacio, </w:t>
      </w:r>
      <w:r w:rsidRPr="007F093A">
        <w:rPr>
          <w:rFonts w:ascii="Verdana" w:hAnsi="Verdana" w:cs="Calibri"/>
          <w:sz w:val="24"/>
          <w:szCs w:val="24"/>
        </w:rPr>
        <w:t>Derecho Merc</w:t>
      </w:r>
      <w:r>
        <w:rPr>
          <w:rFonts w:ascii="Verdana" w:hAnsi="Verdana" w:cs="Calibri"/>
          <w:sz w:val="24"/>
          <w:szCs w:val="24"/>
        </w:rPr>
        <w:t>antil Colombiano- Parte General</w:t>
      </w:r>
    </w:p>
    <w:p w:rsidR="000248E5" w:rsidRDefault="000248E5" w:rsidP="000248E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:rsidR="000248E5" w:rsidRDefault="000248E5" w:rsidP="000248E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B050"/>
          <w:sz w:val="24"/>
          <w:szCs w:val="24"/>
        </w:rPr>
      </w:pPr>
    </w:p>
    <w:p w:rsidR="000248E5" w:rsidRPr="000248E5" w:rsidRDefault="000248E5" w:rsidP="000248E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  <w:r w:rsidRPr="000248E5">
        <w:rPr>
          <w:rFonts w:ascii="Verdana" w:hAnsi="Verdana" w:cs="Calibri"/>
          <w:sz w:val="24"/>
          <w:szCs w:val="24"/>
        </w:rPr>
        <w:lastRenderedPageBreak/>
        <w:t>BAENA CÁRDENAS, Luis Gonzalo, Lecciones de Derecho Mercantil Universidad Externado de Colombia. 2009</w:t>
      </w:r>
    </w:p>
    <w:p w:rsidR="000248E5" w:rsidRDefault="000248E5" w:rsidP="000248E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B050"/>
          <w:sz w:val="24"/>
          <w:szCs w:val="24"/>
        </w:rPr>
      </w:pPr>
    </w:p>
    <w:p w:rsidR="000248E5" w:rsidRPr="000248E5" w:rsidRDefault="000248E5" w:rsidP="000248E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  <w:r w:rsidRPr="000248E5">
        <w:rPr>
          <w:rFonts w:ascii="Verdana" w:hAnsi="Verdana" w:cs="Calibri"/>
          <w:sz w:val="24"/>
          <w:szCs w:val="24"/>
        </w:rPr>
        <w:t>Narváez, José Ignacio.</w:t>
      </w:r>
      <w:r w:rsidRPr="000248E5">
        <w:rPr>
          <w:rFonts w:ascii="Verdana" w:hAnsi="Verdana" w:cs="Calibri"/>
          <w:sz w:val="24"/>
          <w:szCs w:val="24"/>
        </w:rPr>
        <w:tab/>
        <w:t>Teoría General de las Sociedades</w:t>
      </w:r>
    </w:p>
    <w:p w:rsidR="000248E5" w:rsidRDefault="000248E5" w:rsidP="000248E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B050"/>
          <w:sz w:val="24"/>
          <w:szCs w:val="24"/>
        </w:rPr>
      </w:pPr>
    </w:p>
    <w:p w:rsidR="000248E5" w:rsidRPr="000248E5" w:rsidRDefault="000248E5" w:rsidP="000248E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  <w:r w:rsidRPr="000248E5">
        <w:rPr>
          <w:rFonts w:ascii="Verdana" w:hAnsi="Verdana" w:cs="Calibri"/>
          <w:sz w:val="24"/>
          <w:szCs w:val="24"/>
        </w:rPr>
        <w:t>MADRIÑAN DE LA TORRE, Ramón Principios de Derecho Comercial</w:t>
      </w:r>
      <w:proofErr w:type="gramStart"/>
      <w:r w:rsidRPr="000248E5">
        <w:rPr>
          <w:rFonts w:ascii="Verdana" w:hAnsi="Verdana" w:cs="Calibri"/>
          <w:sz w:val="24"/>
          <w:szCs w:val="24"/>
        </w:rPr>
        <w:t>,.</w:t>
      </w:r>
      <w:proofErr w:type="gramEnd"/>
      <w:r w:rsidRPr="000248E5">
        <w:rPr>
          <w:rFonts w:ascii="Verdana" w:hAnsi="Verdana" w:cs="Calibri"/>
          <w:sz w:val="24"/>
          <w:szCs w:val="24"/>
        </w:rPr>
        <w:t xml:space="preserve"> Novena edición, Editorial Temis S.A 2004</w:t>
      </w:r>
    </w:p>
    <w:p w:rsidR="000248E5" w:rsidRDefault="000248E5" w:rsidP="000248E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B050"/>
          <w:sz w:val="24"/>
          <w:szCs w:val="24"/>
        </w:rPr>
      </w:pPr>
    </w:p>
    <w:p w:rsidR="000248E5" w:rsidRPr="000248E5" w:rsidRDefault="000248E5" w:rsidP="000248E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  <w:r w:rsidRPr="000248E5">
        <w:rPr>
          <w:rFonts w:ascii="Verdana" w:hAnsi="Verdana" w:cs="Calibri"/>
          <w:sz w:val="24"/>
          <w:szCs w:val="24"/>
        </w:rPr>
        <w:t xml:space="preserve">Código de Comercio. Comentado de </w:t>
      </w:r>
      <w:proofErr w:type="spellStart"/>
      <w:r w:rsidRPr="000248E5">
        <w:rPr>
          <w:rFonts w:ascii="Verdana" w:hAnsi="Verdana" w:cs="Calibri"/>
          <w:sz w:val="24"/>
          <w:szCs w:val="24"/>
        </w:rPr>
        <w:t>Legis</w:t>
      </w:r>
      <w:proofErr w:type="spellEnd"/>
      <w:r w:rsidRPr="000248E5">
        <w:rPr>
          <w:rFonts w:ascii="Verdana" w:hAnsi="Verdana" w:cs="Calibri"/>
          <w:sz w:val="24"/>
          <w:szCs w:val="24"/>
        </w:rPr>
        <w:t xml:space="preserve"> (Actualizado) </w:t>
      </w:r>
    </w:p>
    <w:p w:rsidR="000248E5" w:rsidRPr="00572EC7" w:rsidRDefault="000248E5" w:rsidP="000248E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B050"/>
          <w:sz w:val="24"/>
          <w:szCs w:val="24"/>
        </w:rPr>
      </w:pPr>
    </w:p>
    <w:p w:rsidR="000248E5" w:rsidRPr="0093449B" w:rsidRDefault="000248E5" w:rsidP="000248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93449B">
        <w:rPr>
          <w:rFonts w:ascii="Verdana" w:hAnsi="Verdana" w:cs="Arial"/>
        </w:rPr>
        <w:t>ARENAS M., Gerardo y otros. “Comentarios a las Reformas Laboral y de</w:t>
      </w:r>
    </w:p>
    <w:p w:rsidR="000248E5" w:rsidRDefault="000248E5" w:rsidP="000248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93449B">
        <w:rPr>
          <w:rFonts w:ascii="Verdana" w:hAnsi="Verdana" w:cs="Arial"/>
        </w:rPr>
        <w:t xml:space="preserve">Seguridad Social”, </w:t>
      </w:r>
      <w:proofErr w:type="spellStart"/>
      <w:r w:rsidRPr="0093449B">
        <w:rPr>
          <w:rFonts w:ascii="Verdana" w:hAnsi="Verdana" w:cs="Arial"/>
        </w:rPr>
        <w:t>Legis</w:t>
      </w:r>
      <w:proofErr w:type="spellEnd"/>
      <w:r w:rsidRPr="0093449B">
        <w:rPr>
          <w:rFonts w:ascii="Verdana" w:hAnsi="Verdana" w:cs="Arial"/>
        </w:rPr>
        <w:t>, Bogotá, 2003.</w:t>
      </w:r>
    </w:p>
    <w:p w:rsidR="000248E5" w:rsidRPr="0093449B" w:rsidRDefault="000248E5" w:rsidP="000248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0248E5" w:rsidRPr="0093449B" w:rsidRDefault="000248E5" w:rsidP="000248E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93449B">
        <w:rPr>
          <w:rFonts w:ascii="Verdana" w:hAnsi="Verdana" w:cs="Arial"/>
        </w:rPr>
        <w:t>BUITRAGO C., Luis A. “Derechos y Obligaciones de Empleadores y</w:t>
      </w:r>
    </w:p>
    <w:p w:rsidR="000248E5" w:rsidRDefault="000248E5" w:rsidP="000248E5">
      <w:pPr>
        <w:rPr>
          <w:rFonts w:ascii="Verdana" w:hAnsi="Verdana" w:cs="Arial"/>
        </w:rPr>
      </w:pPr>
      <w:r w:rsidRPr="0093449B">
        <w:rPr>
          <w:rFonts w:ascii="Verdana" w:hAnsi="Verdana" w:cs="Arial"/>
        </w:rPr>
        <w:t xml:space="preserve">Trabajadores”, Librería Jurídica </w:t>
      </w:r>
      <w:proofErr w:type="spellStart"/>
      <w:r w:rsidRPr="0093449B">
        <w:rPr>
          <w:rFonts w:ascii="Verdana" w:hAnsi="Verdana" w:cs="Arial"/>
        </w:rPr>
        <w:t>Wilches</w:t>
      </w:r>
      <w:proofErr w:type="spellEnd"/>
      <w:r w:rsidRPr="0093449B">
        <w:rPr>
          <w:rFonts w:ascii="Verdana" w:hAnsi="Verdana" w:cs="Arial"/>
        </w:rPr>
        <w:t xml:space="preserve">, Santa Fe de Bogotá, 1993.   </w:t>
      </w:r>
    </w:p>
    <w:p w:rsidR="000248E5" w:rsidRPr="007F093A" w:rsidRDefault="000248E5" w:rsidP="000248E5">
      <w:pPr>
        <w:rPr>
          <w:rFonts w:ascii="Verdana" w:hAnsi="Verdana" w:cs="Arial"/>
        </w:rPr>
      </w:pPr>
      <w:r>
        <w:rPr>
          <w:rFonts w:ascii="Verdana" w:hAnsi="Verdana"/>
        </w:rPr>
        <w:t xml:space="preserve"> Estatuto Tributario Nacional.</w:t>
      </w:r>
    </w:p>
    <w:p w:rsidR="000248E5" w:rsidRDefault="000248E5" w:rsidP="000248E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Decretos Reglamentarios expedidos por el Ministerio de Hacienda y Crédito Público.</w:t>
      </w:r>
    </w:p>
    <w:p w:rsidR="000248E5" w:rsidRDefault="000248E5" w:rsidP="000248E5">
      <w:pPr>
        <w:spacing w:after="0" w:line="240" w:lineRule="auto"/>
        <w:jc w:val="both"/>
        <w:rPr>
          <w:rFonts w:ascii="Verdana" w:hAnsi="Verdana"/>
        </w:rPr>
      </w:pPr>
    </w:p>
    <w:p w:rsidR="000248E5" w:rsidRDefault="000248E5" w:rsidP="000248E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Conceptos emitidos por la Dirección de Impuestos y Aduanas Nacionales – DIAN.</w:t>
      </w:r>
    </w:p>
    <w:p w:rsidR="000248E5" w:rsidRDefault="000248E5" w:rsidP="000248E5">
      <w:pPr>
        <w:rPr>
          <w:rFonts w:ascii="Verdana" w:hAnsi="Verdana"/>
          <w:b/>
        </w:rPr>
      </w:pPr>
    </w:p>
    <w:p w:rsidR="000248E5" w:rsidRPr="0093449B" w:rsidRDefault="000248E5" w:rsidP="000248E5">
      <w:pPr>
        <w:rPr>
          <w:rFonts w:ascii="Verdana" w:hAnsi="Verdana"/>
        </w:rPr>
      </w:pPr>
      <w:r>
        <w:rPr>
          <w:rFonts w:ascii="Verdana" w:hAnsi="Verdana"/>
          <w:b/>
        </w:rPr>
        <w:t>E</w:t>
      </w:r>
      <w:r w:rsidRPr="0093449B">
        <w:rPr>
          <w:rFonts w:ascii="Verdana" w:hAnsi="Verdana"/>
          <w:b/>
        </w:rPr>
        <w:t>VALUACIÓN:</w:t>
      </w:r>
    </w:p>
    <w:p w:rsidR="000248E5" w:rsidRPr="0093449B" w:rsidRDefault="000248E5" w:rsidP="000248E5">
      <w:pPr>
        <w:jc w:val="both"/>
        <w:rPr>
          <w:rFonts w:ascii="Verdana" w:hAnsi="Verdana"/>
        </w:rPr>
      </w:pPr>
      <w:r w:rsidRPr="0093449B">
        <w:rPr>
          <w:rFonts w:ascii="Verdana" w:hAnsi="Verdana"/>
        </w:rPr>
        <w:t>De acuerdo a lo planteado en los requisitos de grado, se realizarán exámenes preparatorios orales que serán individuales y se presentarán ante por lo menos dos (2) jurados de cada eje temático a evaluar.</w:t>
      </w:r>
    </w:p>
    <w:p w:rsidR="000248E5" w:rsidRPr="0093449B" w:rsidRDefault="000248E5" w:rsidP="000248E5">
      <w:pPr>
        <w:jc w:val="both"/>
        <w:rPr>
          <w:rFonts w:ascii="Verdana" w:hAnsi="Verdana"/>
        </w:rPr>
      </w:pPr>
      <w:r w:rsidRPr="0093449B">
        <w:rPr>
          <w:rFonts w:ascii="Verdana" w:hAnsi="Verdana"/>
        </w:rPr>
        <w:t xml:space="preserve">Los jurados no indagarán al estudiante sobre preguntas puntuales, ni sobre definiciones o glosarios concretos; lo harán sobre de casos empresariales y preguntas de tipo analítico; que permitirán evaluar las competencias y acciones de competencia  relacionadas a continuación, estructuradas por cada eje temático </w:t>
      </w:r>
    </w:p>
    <w:p w:rsidR="000248E5" w:rsidRDefault="000248E5" w:rsidP="000248E5">
      <w:pPr>
        <w:ind w:firstLine="708"/>
        <w:jc w:val="both"/>
        <w:rPr>
          <w:rFonts w:ascii="Verdana" w:hAnsi="Verdana"/>
          <w:b/>
        </w:rPr>
      </w:pPr>
    </w:p>
    <w:p w:rsidR="000248E5" w:rsidRDefault="000248E5" w:rsidP="000248E5">
      <w:pPr>
        <w:ind w:firstLine="708"/>
        <w:jc w:val="both"/>
        <w:rPr>
          <w:rFonts w:ascii="Verdana" w:hAnsi="Verdana"/>
          <w:b/>
        </w:rPr>
      </w:pPr>
    </w:p>
    <w:p w:rsidR="000248E5" w:rsidRDefault="000248E5" w:rsidP="000248E5">
      <w:pPr>
        <w:ind w:firstLine="708"/>
        <w:jc w:val="both"/>
        <w:rPr>
          <w:rFonts w:ascii="Verdana" w:hAnsi="Verdana"/>
          <w:b/>
        </w:rPr>
      </w:pPr>
    </w:p>
    <w:p w:rsidR="000248E5" w:rsidRDefault="000248E5" w:rsidP="000248E5">
      <w:pPr>
        <w:ind w:firstLine="708"/>
        <w:jc w:val="both"/>
        <w:rPr>
          <w:rFonts w:ascii="Verdana" w:hAnsi="Verdana"/>
          <w:b/>
        </w:rPr>
      </w:pPr>
    </w:p>
    <w:p w:rsidR="000248E5" w:rsidRDefault="000248E5" w:rsidP="000248E5">
      <w:pPr>
        <w:ind w:firstLine="708"/>
        <w:jc w:val="both"/>
        <w:rPr>
          <w:rFonts w:ascii="Verdana" w:hAnsi="Verdana"/>
          <w:b/>
        </w:rPr>
      </w:pPr>
    </w:p>
    <w:p w:rsidR="000248E5" w:rsidRDefault="002C3F59" w:rsidP="002C3F5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EJES TEMÁTICOS</w:t>
      </w:r>
    </w:p>
    <w:p w:rsidR="002C3F59" w:rsidRDefault="002C3F59" w:rsidP="002C3F59">
      <w:pPr>
        <w:jc w:val="both"/>
        <w:rPr>
          <w:rFonts w:ascii="Verdana" w:hAnsi="Verdana"/>
          <w:b/>
        </w:rPr>
      </w:pPr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880"/>
      </w:tblGrid>
      <w:tr w:rsidR="000248E5" w:rsidTr="004206C8">
        <w:trPr>
          <w:trHeight w:val="30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8E5" w:rsidRDefault="000248E5" w:rsidP="004206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JURÍDICA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8E5" w:rsidRDefault="000248E5" w:rsidP="004206C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Jurídico</w:t>
            </w:r>
          </w:p>
        </w:tc>
      </w:tr>
      <w:tr w:rsidR="000248E5" w:rsidTr="004206C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E5" w:rsidRDefault="000248E5" w:rsidP="004206C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8E5" w:rsidRDefault="000248E5" w:rsidP="004206C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Impuestos</w:t>
            </w:r>
          </w:p>
        </w:tc>
      </w:tr>
    </w:tbl>
    <w:p w:rsidR="000248E5" w:rsidRDefault="000248E5" w:rsidP="000248E5">
      <w:pPr>
        <w:jc w:val="both"/>
        <w:rPr>
          <w:rFonts w:ascii="Verdana" w:hAnsi="Verdana"/>
        </w:rPr>
      </w:pPr>
    </w:p>
    <w:tbl>
      <w:tblPr>
        <w:tblW w:w="7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1648"/>
        <w:gridCol w:w="1581"/>
        <w:gridCol w:w="2024"/>
      </w:tblGrid>
      <w:tr w:rsidR="000248E5" w:rsidRPr="00A5365C" w:rsidTr="002C3F59">
        <w:trPr>
          <w:trHeight w:val="1035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A5365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  <w:t>PREPARATORIO JURÍDICO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A5365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  <w:t>JURÍDICO 50%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A5365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  <w:t>TRIBUTARIO 50%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A5365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CO"/>
              </w:rPr>
              <w:t>TOTAL PREPARATORIO</w:t>
            </w:r>
          </w:p>
        </w:tc>
      </w:tr>
      <w:tr w:rsidR="000248E5" w:rsidRPr="00A5365C" w:rsidTr="004206C8">
        <w:trPr>
          <w:trHeight w:val="286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A5365C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A5365C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A5365C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0248E5" w:rsidRPr="00A5365C" w:rsidTr="004206C8">
        <w:trPr>
          <w:trHeight w:val="286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A5365C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COMPETENCIA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A5365C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A5365C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%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A5365C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PROMEDIO</w:t>
            </w:r>
          </w:p>
        </w:tc>
      </w:tr>
      <w:tr w:rsidR="000248E5" w:rsidRPr="00A5365C" w:rsidTr="004206C8">
        <w:trPr>
          <w:trHeight w:val="286"/>
        </w:trPr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A5365C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COGNITIVA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A5365C">
              <w:rPr>
                <w:rFonts w:ascii="Verdana" w:eastAsia="Times New Roman" w:hAnsi="Verdana" w:cs="Calibri"/>
                <w:color w:val="000000"/>
                <w:lang w:eastAsia="es-CO"/>
              </w:rPr>
              <w:t>42,00%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A5365C">
              <w:rPr>
                <w:rFonts w:ascii="Verdana" w:eastAsia="Times New Roman" w:hAnsi="Verdana" w:cs="Calibri"/>
                <w:color w:val="000000"/>
                <w:lang w:eastAsia="es-CO"/>
              </w:rPr>
              <w:t>43,00%</w:t>
            </w:r>
          </w:p>
        </w:tc>
        <w:tc>
          <w:tcPr>
            <w:tcW w:w="202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A5365C">
              <w:rPr>
                <w:rFonts w:ascii="Verdana" w:eastAsia="Times New Roman" w:hAnsi="Verdana" w:cs="Calibri"/>
                <w:color w:val="000000"/>
                <w:lang w:eastAsia="es-CO"/>
              </w:rPr>
              <w:t>42,50%</w:t>
            </w:r>
          </w:p>
        </w:tc>
      </w:tr>
      <w:tr w:rsidR="000248E5" w:rsidRPr="00A5365C" w:rsidTr="004206C8">
        <w:trPr>
          <w:trHeight w:val="286"/>
        </w:trPr>
        <w:tc>
          <w:tcPr>
            <w:tcW w:w="19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64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  <w:tc>
          <w:tcPr>
            <w:tcW w:w="202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</w:tr>
      <w:tr w:rsidR="000248E5" w:rsidRPr="00A5365C" w:rsidTr="004206C8">
        <w:trPr>
          <w:trHeight w:val="286"/>
        </w:trPr>
        <w:tc>
          <w:tcPr>
            <w:tcW w:w="19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A5365C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CONTEXTUAL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A5365C">
              <w:rPr>
                <w:rFonts w:ascii="Verdana" w:eastAsia="Times New Roman" w:hAnsi="Verdana" w:cs="Calibri"/>
                <w:color w:val="000000"/>
                <w:lang w:eastAsia="es-CO"/>
              </w:rPr>
              <w:t>11,0%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A5365C">
              <w:rPr>
                <w:rFonts w:ascii="Verdana" w:eastAsia="Times New Roman" w:hAnsi="Verdana" w:cs="Calibri"/>
                <w:color w:val="000000"/>
                <w:lang w:eastAsia="es-CO"/>
              </w:rPr>
              <w:t>18,0%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A5365C">
              <w:rPr>
                <w:rFonts w:ascii="Verdana" w:eastAsia="Times New Roman" w:hAnsi="Verdana" w:cs="Calibri"/>
                <w:color w:val="000000"/>
                <w:lang w:eastAsia="es-CO"/>
              </w:rPr>
              <w:t>14,50%</w:t>
            </w:r>
          </w:p>
        </w:tc>
      </w:tr>
      <w:tr w:rsidR="000248E5" w:rsidRPr="00A5365C" w:rsidTr="004206C8">
        <w:trPr>
          <w:trHeight w:val="286"/>
        </w:trPr>
        <w:tc>
          <w:tcPr>
            <w:tcW w:w="19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</w:tr>
      <w:tr w:rsidR="000248E5" w:rsidRPr="00A5365C" w:rsidTr="004206C8">
        <w:trPr>
          <w:trHeight w:val="286"/>
        </w:trPr>
        <w:tc>
          <w:tcPr>
            <w:tcW w:w="19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A5365C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COMUNICATIVA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A5365C">
              <w:rPr>
                <w:rFonts w:ascii="Verdana" w:eastAsia="Times New Roman" w:hAnsi="Verdana" w:cs="Calibri"/>
                <w:color w:val="000000"/>
                <w:lang w:eastAsia="es-CO"/>
              </w:rPr>
              <w:t>33,0%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A5365C">
              <w:rPr>
                <w:rFonts w:ascii="Verdana" w:eastAsia="Times New Roman" w:hAnsi="Verdana" w:cs="Calibri"/>
                <w:color w:val="000000"/>
                <w:lang w:eastAsia="es-CO"/>
              </w:rPr>
              <w:t>22,0%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A5365C">
              <w:rPr>
                <w:rFonts w:ascii="Verdana" w:eastAsia="Times New Roman" w:hAnsi="Verdana" w:cs="Calibri"/>
                <w:color w:val="000000"/>
                <w:lang w:eastAsia="es-CO"/>
              </w:rPr>
              <w:t>27,5%</w:t>
            </w:r>
          </w:p>
        </w:tc>
      </w:tr>
      <w:tr w:rsidR="000248E5" w:rsidRPr="00A5365C" w:rsidTr="004206C8">
        <w:trPr>
          <w:trHeight w:val="267"/>
        </w:trPr>
        <w:tc>
          <w:tcPr>
            <w:tcW w:w="19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</w:tr>
      <w:tr w:rsidR="000248E5" w:rsidRPr="00A5365C" w:rsidTr="004206C8">
        <w:trPr>
          <w:trHeight w:val="286"/>
        </w:trPr>
        <w:tc>
          <w:tcPr>
            <w:tcW w:w="19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  <w:r w:rsidRPr="00A5365C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t>VALORATIVA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A5365C">
              <w:rPr>
                <w:rFonts w:ascii="Verdana" w:eastAsia="Times New Roman" w:hAnsi="Verdana" w:cs="Calibri"/>
                <w:color w:val="000000"/>
                <w:lang w:eastAsia="es-CO"/>
              </w:rPr>
              <w:t>14,00%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A5365C">
              <w:rPr>
                <w:rFonts w:ascii="Verdana" w:eastAsia="Times New Roman" w:hAnsi="Verdana" w:cs="Calibri"/>
                <w:color w:val="000000"/>
                <w:lang w:eastAsia="es-CO"/>
              </w:rPr>
              <w:t>17,00%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es-CO"/>
              </w:rPr>
            </w:pPr>
            <w:r w:rsidRPr="00A5365C">
              <w:rPr>
                <w:rFonts w:ascii="Verdana" w:eastAsia="Times New Roman" w:hAnsi="Verdana" w:cs="Calibri"/>
                <w:color w:val="000000"/>
                <w:lang w:eastAsia="es-CO"/>
              </w:rPr>
              <w:t>15,50%</w:t>
            </w:r>
          </w:p>
        </w:tc>
      </w:tr>
      <w:tr w:rsidR="000248E5" w:rsidRPr="00A5365C" w:rsidTr="004206C8">
        <w:trPr>
          <w:trHeight w:val="267"/>
        </w:trPr>
        <w:tc>
          <w:tcPr>
            <w:tcW w:w="19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CO"/>
              </w:rPr>
            </w:pPr>
          </w:p>
        </w:tc>
      </w:tr>
      <w:tr w:rsidR="000248E5" w:rsidRPr="00A5365C" w:rsidTr="004206C8">
        <w:trPr>
          <w:trHeight w:val="327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E5" w:rsidRPr="00A5365C" w:rsidRDefault="000248E5" w:rsidP="004206C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A5365C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es-CO"/>
              </w:rPr>
            </w:pPr>
            <w:r w:rsidRPr="00A5365C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es-CO"/>
              </w:rPr>
              <w:t>100,00%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es-CO"/>
              </w:rPr>
            </w:pPr>
            <w:r w:rsidRPr="00A5365C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es-CO"/>
              </w:rPr>
              <w:t>100,00%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8E5" w:rsidRPr="00A5365C" w:rsidRDefault="000248E5" w:rsidP="004206C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es-CO"/>
              </w:rPr>
            </w:pPr>
            <w:r w:rsidRPr="00A5365C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es-CO"/>
              </w:rPr>
              <w:t>100,00%</w:t>
            </w:r>
          </w:p>
        </w:tc>
      </w:tr>
    </w:tbl>
    <w:p w:rsidR="000248E5" w:rsidRDefault="000248E5" w:rsidP="000248E5">
      <w:pPr>
        <w:jc w:val="both"/>
        <w:rPr>
          <w:rFonts w:ascii="Verdana" w:hAnsi="Verdana"/>
        </w:rPr>
      </w:pPr>
    </w:p>
    <w:p w:rsidR="000248E5" w:rsidRDefault="000248E5" w:rsidP="000248E5">
      <w:pPr>
        <w:jc w:val="both"/>
        <w:rPr>
          <w:rFonts w:ascii="Verdana" w:hAnsi="Verdana"/>
        </w:rPr>
      </w:pPr>
    </w:p>
    <w:p w:rsidR="000248E5" w:rsidRDefault="000248E5" w:rsidP="000248E5">
      <w:pPr>
        <w:jc w:val="both"/>
        <w:rPr>
          <w:rFonts w:ascii="Verdana" w:hAnsi="Verdana"/>
        </w:rPr>
      </w:pPr>
    </w:p>
    <w:p w:rsidR="000248E5" w:rsidRDefault="000248E5" w:rsidP="000248E5"/>
    <w:p w:rsidR="000248E5" w:rsidRDefault="000248E5"/>
    <w:sectPr w:rsidR="000248E5" w:rsidSect="00953346">
      <w:headerReference w:type="default" r:id="rId9"/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7F" w:rsidRDefault="00D3037F" w:rsidP="00953346">
      <w:pPr>
        <w:spacing w:after="0" w:line="240" w:lineRule="auto"/>
      </w:pPr>
      <w:r>
        <w:separator/>
      </w:r>
    </w:p>
  </w:endnote>
  <w:endnote w:type="continuationSeparator" w:id="0">
    <w:p w:rsidR="00D3037F" w:rsidRDefault="00D3037F" w:rsidP="0095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7F" w:rsidRDefault="00D3037F" w:rsidP="00953346">
      <w:pPr>
        <w:spacing w:after="0" w:line="240" w:lineRule="auto"/>
      </w:pPr>
      <w:r>
        <w:separator/>
      </w:r>
    </w:p>
  </w:footnote>
  <w:footnote w:type="continuationSeparator" w:id="0">
    <w:p w:rsidR="00D3037F" w:rsidRDefault="00D3037F" w:rsidP="0095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46" w:rsidRDefault="00953346">
    <w:pPr>
      <w:pStyle w:val="Encabezado"/>
    </w:pPr>
    <w:r w:rsidRPr="00953346">
      <w:rPr>
        <w:noProof/>
        <w:lang w:val="es-CO" w:eastAsia="es-CO"/>
      </w:rPr>
      <w:drawing>
        <wp:inline distT="0" distB="0" distL="0" distR="0">
          <wp:extent cx="3962400" cy="523875"/>
          <wp:effectExtent l="19050" t="0" r="0" b="0"/>
          <wp:docPr id="2" name="Imagen 2" descr="cid:3347960273_10132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347960273_101323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3346" w:rsidRDefault="009533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C12"/>
    <w:multiLevelType w:val="hybridMultilevel"/>
    <w:tmpl w:val="66A07906"/>
    <w:lvl w:ilvl="0" w:tplc="3BE2DE64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3D375A9"/>
    <w:multiLevelType w:val="hybridMultilevel"/>
    <w:tmpl w:val="25FA6A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428D6"/>
    <w:multiLevelType w:val="hybridMultilevel"/>
    <w:tmpl w:val="9D0C75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23050"/>
    <w:multiLevelType w:val="hybridMultilevel"/>
    <w:tmpl w:val="71A64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04AB6"/>
    <w:multiLevelType w:val="hybridMultilevel"/>
    <w:tmpl w:val="C5DAD1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E474C"/>
    <w:multiLevelType w:val="hybridMultilevel"/>
    <w:tmpl w:val="F43ADA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34775"/>
    <w:multiLevelType w:val="hybridMultilevel"/>
    <w:tmpl w:val="3876857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76E36A8"/>
    <w:multiLevelType w:val="hybridMultilevel"/>
    <w:tmpl w:val="0C4AF06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620A5"/>
    <w:multiLevelType w:val="hybridMultilevel"/>
    <w:tmpl w:val="1194B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C5863"/>
    <w:multiLevelType w:val="hybridMultilevel"/>
    <w:tmpl w:val="E0248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51DCF"/>
    <w:multiLevelType w:val="hybridMultilevel"/>
    <w:tmpl w:val="7A0C8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1770D"/>
    <w:multiLevelType w:val="hybridMultilevel"/>
    <w:tmpl w:val="680CF9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46"/>
    <w:rsid w:val="000248E5"/>
    <w:rsid w:val="00136847"/>
    <w:rsid w:val="0020160E"/>
    <w:rsid w:val="002C3F59"/>
    <w:rsid w:val="00532B72"/>
    <w:rsid w:val="005D6315"/>
    <w:rsid w:val="00653912"/>
    <w:rsid w:val="006E0564"/>
    <w:rsid w:val="008E00BE"/>
    <w:rsid w:val="00953346"/>
    <w:rsid w:val="009D2C1D"/>
    <w:rsid w:val="00D3037F"/>
    <w:rsid w:val="00DA2F3D"/>
    <w:rsid w:val="00E2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1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3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3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346"/>
  </w:style>
  <w:style w:type="paragraph" w:styleId="Piedepgina">
    <w:name w:val="footer"/>
    <w:basedOn w:val="Normal"/>
    <w:link w:val="PiedepginaCar"/>
    <w:uiPriority w:val="99"/>
    <w:semiHidden/>
    <w:unhideWhenUsed/>
    <w:rsid w:val="00953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3346"/>
  </w:style>
  <w:style w:type="paragraph" w:styleId="Sinespaciado">
    <w:name w:val="No Spacing"/>
    <w:uiPriority w:val="1"/>
    <w:qFormat/>
    <w:rsid w:val="0065391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0248E5"/>
    <w:pPr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paragraph" w:styleId="Textoindependiente">
    <w:name w:val="Body Text"/>
    <w:basedOn w:val="Normal"/>
    <w:link w:val="TextoindependienteCar"/>
    <w:semiHidden/>
    <w:unhideWhenUsed/>
    <w:rsid w:val="000248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48E5"/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1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3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3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346"/>
  </w:style>
  <w:style w:type="paragraph" w:styleId="Piedepgina">
    <w:name w:val="footer"/>
    <w:basedOn w:val="Normal"/>
    <w:link w:val="PiedepginaCar"/>
    <w:uiPriority w:val="99"/>
    <w:semiHidden/>
    <w:unhideWhenUsed/>
    <w:rsid w:val="00953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3346"/>
  </w:style>
  <w:style w:type="paragraph" w:styleId="Sinespaciado">
    <w:name w:val="No Spacing"/>
    <w:uiPriority w:val="1"/>
    <w:qFormat/>
    <w:rsid w:val="0065391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0248E5"/>
    <w:pPr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paragraph" w:styleId="Textoindependiente">
    <w:name w:val="Body Text"/>
    <w:basedOn w:val="Normal"/>
    <w:link w:val="TextoindependienteCar"/>
    <w:semiHidden/>
    <w:unhideWhenUsed/>
    <w:rsid w:val="000248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48E5"/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BDE5-AA92-4BFA-980C-8248AA6E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UEC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LEON GALVIS IRMA ISABEL</cp:lastModifiedBy>
  <cp:revision>2</cp:revision>
  <cp:lastPrinted>2010-07-29T15:08:00Z</cp:lastPrinted>
  <dcterms:created xsi:type="dcterms:W3CDTF">2014-04-29T01:24:00Z</dcterms:created>
  <dcterms:modified xsi:type="dcterms:W3CDTF">2014-04-29T01:24:00Z</dcterms:modified>
</cp:coreProperties>
</file>