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A162" w14:textId="4FC4BB1D" w:rsidR="005A0338" w:rsidRPr="005B6D16" w:rsidRDefault="00165B99" w:rsidP="00A0056A">
      <w:pPr>
        <w:ind w:left="1416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B6D16">
        <w:rPr>
          <w:rFonts w:ascii="Times New Roman" w:hAnsi="Times New Roman" w:cs="Times New Roman"/>
          <w:b/>
          <w:i/>
          <w:sz w:val="20"/>
          <w:szCs w:val="20"/>
        </w:rPr>
        <w:t>II</w:t>
      </w:r>
      <w:r w:rsidR="006F5C4B" w:rsidRPr="005B6D16">
        <w:rPr>
          <w:rFonts w:ascii="Times New Roman" w:hAnsi="Times New Roman" w:cs="Times New Roman"/>
          <w:b/>
          <w:i/>
          <w:sz w:val="20"/>
          <w:szCs w:val="20"/>
        </w:rPr>
        <w:t>I</w:t>
      </w:r>
      <w:r w:rsidRPr="005B6D16">
        <w:rPr>
          <w:rFonts w:ascii="Times New Roman" w:hAnsi="Times New Roman" w:cs="Times New Roman"/>
          <w:b/>
          <w:i/>
          <w:sz w:val="20"/>
          <w:szCs w:val="20"/>
        </w:rPr>
        <w:t xml:space="preserve"> JORNADAS </w:t>
      </w:r>
      <w:r w:rsidR="0050028F" w:rsidRPr="005B6D16">
        <w:rPr>
          <w:rFonts w:ascii="Times New Roman" w:hAnsi="Times New Roman" w:cs="Times New Roman"/>
          <w:b/>
          <w:i/>
          <w:sz w:val="20"/>
          <w:szCs w:val="20"/>
        </w:rPr>
        <w:t>EN</w:t>
      </w:r>
      <w:r w:rsidR="00722561" w:rsidRPr="005B6D16">
        <w:rPr>
          <w:rFonts w:ascii="Times New Roman" w:hAnsi="Times New Roman" w:cs="Times New Roman"/>
          <w:b/>
          <w:i/>
          <w:sz w:val="20"/>
          <w:szCs w:val="20"/>
        </w:rPr>
        <w:t xml:space="preserve"> TECN</w:t>
      </w:r>
      <w:r w:rsidR="00B67C45" w:rsidRPr="005B6D16">
        <w:rPr>
          <w:rFonts w:ascii="Times New Roman" w:hAnsi="Times New Roman" w:cs="Times New Roman"/>
          <w:b/>
          <w:i/>
          <w:sz w:val="20"/>
          <w:szCs w:val="20"/>
        </w:rPr>
        <w:t>OLOGÍAS DE LA INFORMACIÓN, TELECOMUNI</w:t>
      </w:r>
      <w:r w:rsidR="002C4457" w:rsidRPr="005B6D16">
        <w:rPr>
          <w:rFonts w:ascii="Times New Roman" w:hAnsi="Times New Roman" w:cs="Times New Roman"/>
          <w:b/>
          <w:i/>
          <w:sz w:val="20"/>
          <w:szCs w:val="20"/>
        </w:rPr>
        <w:t>C</w:t>
      </w:r>
      <w:r w:rsidR="00B67C45" w:rsidRPr="005B6D16">
        <w:rPr>
          <w:rFonts w:ascii="Times New Roman" w:hAnsi="Times New Roman" w:cs="Times New Roman"/>
          <w:b/>
          <w:i/>
          <w:sz w:val="20"/>
          <w:szCs w:val="20"/>
        </w:rPr>
        <w:t xml:space="preserve">ACIONES Y </w:t>
      </w:r>
      <w:r w:rsidR="0058485A" w:rsidRPr="005B6D16">
        <w:rPr>
          <w:rFonts w:ascii="Times New Roman" w:hAnsi="Times New Roman" w:cs="Times New Roman"/>
          <w:b/>
          <w:i/>
          <w:sz w:val="20"/>
          <w:szCs w:val="20"/>
        </w:rPr>
        <w:t xml:space="preserve">EL </w:t>
      </w:r>
      <w:r w:rsidR="00B67C45" w:rsidRPr="005B6D16">
        <w:rPr>
          <w:rFonts w:ascii="Times New Roman" w:hAnsi="Times New Roman" w:cs="Times New Roman"/>
          <w:b/>
          <w:i/>
          <w:sz w:val="20"/>
          <w:szCs w:val="20"/>
        </w:rPr>
        <w:t>ECOSISTEMA DIGITAL</w:t>
      </w:r>
    </w:p>
    <w:p w14:paraId="141A16C7" w14:textId="5AAC4441" w:rsidR="00C612B9" w:rsidRPr="005B6D16" w:rsidRDefault="00CE44B9" w:rsidP="00A0056A">
      <w:pPr>
        <w:pStyle w:val="Sinespaci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B6D16">
        <w:rPr>
          <w:rFonts w:ascii="Arial" w:hAnsi="Arial" w:cs="Arial"/>
          <w:b/>
          <w:i/>
          <w:sz w:val="20"/>
          <w:szCs w:val="20"/>
        </w:rPr>
        <w:t>La Economía Digital</w:t>
      </w:r>
      <w:r w:rsidR="00083FFD" w:rsidRPr="005B6D16">
        <w:rPr>
          <w:rFonts w:ascii="Arial" w:hAnsi="Arial" w:cs="Arial"/>
          <w:b/>
          <w:i/>
          <w:sz w:val="20"/>
          <w:szCs w:val="20"/>
        </w:rPr>
        <w:t>, la Economía Naranja</w:t>
      </w:r>
      <w:r w:rsidR="008C0623" w:rsidRPr="005B6D16">
        <w:rPr>
          <w:rFonts w:ascii="Arial" w:hAnsi="Arial" w:cs="Arial"/>
          <w:b/>
          <w:i/>
          <w:sz w:val="20"/>
          <w:szCs w:val="20"/>
        </w:rPr>
        <w:t xml:space="preserve"> y la reforma institucional</w:t>
      </w:r>
      <w:r w:rsidR="008F779C" w:rsidRPr="005B6D16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47E89288" w14:textId="1C430A9F" w:rsidR="00C612B9" w:rsidRPr="00AF1E09" w:rsidRDefault="00C612B9" w:rsidP="00A0056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37A29EB" w14:textId="557BF8C3" w:rsidR="00B02954" w:rsidRPr="00AF1E09" w:rsidRDefault="00763971" w:rsidP="00A0056A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F1E09">
        <w:rPr>
          <w:rFonts w:ascii="Times New Roman" w:hAnsi="Times New Roman" w:cs="Times New Roman"/>
          <w:b/>
          <w:sz w:val="20"/>
          <w:szCs w:val="20"/>
        </w:rPr>
        <w:t>AUDITORIO</w:t>
      </w:r>
      <w:r w:rsidR="00B02954" w:rsidRPr="00AF1E09">
        <w:rPr>
          <w:rFonts w:ascii="Times New Roman" w:hAnsi="Times New Roman" w:cs="Times New Roman"/>
          <w:b/>
          <w:sz w:val="20"/>
          <w:szCs w:val="20"/>
        </w:rPr>
        <w:t xml:space="preserve"> AH- 201</w:t>
      </w:r>
      <w:r w:rsidRPr="00AF1E09">
        <w:rPr>
          <w:rFonts w:ascii="Times New Roman" w:hAnsi="Times New Roman" w:cs="Times New Roman"/>
          <w:b/>
          <w:sz w:val="20"/>
          <w:szCs w:val="20"/>
        </w:rPr>
        <w:t xml:space="preserve"> BLOQUE H</w:t>
      </w:r>
    </w:p>
    <w:tbl>
      <w:tblPr>
        <w:tblStyle w:val="Tablaconcuadrcula"/>
        <w:tblW w:w="95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8064"/>
      </w:tblGrid>
      <w:tr w:rsidR="00D56E1D" w:rsidRPr="00AF1E09" w14:paraId="45C26E65" w14:textId="12C7AD38" w:rsidTr="00A0056A">
        <w:tc>
          <w:tcPr>
            <w:tcW w:w="1462" w:type="dxa"/>
          </w:tcPr>
          <w:p w14:paraId="404A34C3" w14:textId="77777777" w:rsidR="00D56E1D" w:rsidRPr="00AF1E09" w:rsidRDefault="00D56E1D" w:rsidP="00A005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Hora</w:t>
            </w:r>
          </w:p>
        </w:tc>
        <w:tc>
          <w:tcPr>
            <w:tcW w:w="8064" w:type="dxa"/>
          </w:tcPr>
          <w:p w14:paraId="79D6F002" w14:textId="65DEAB57" w:rsidR="00D56E1D" w:rsidRPr="00AF1E09" w:rsidRDefault="00D56E1D" w:rsidP="00A005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Viernes 9 de noviembre de 2018</w:t>
            </w:r>
          </w:p>
        </w:tc>
      </w:tr>
      <w:tr w:rsidR="00D56E1D" w:rsidRPr="00AF1E09" w14:paraId="368929B2" w14:textId="52F594F9" w:rsidTr="00A0056A">
        <w:trPr>
          <w:trHeight w:val="242"/>
        </w:trPr>
        <w:tc>
          <w:tcPr>
            <w:tcW w:w="1462" w:type="dxa"/>
          </w:tcPr>
          <w:p w14:paraId="4F11E14C" w14:textId="36CAE686" w:rsidR="00D56E1D" w:rsidRPr="00AF1E09" w:rsidRDefault="00C70FC8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7:30 - 8:00</w:t>
            </w:r>
          </w:p>
        </w:tc>
        <w:tc>
          <w:tcPr>
            <w:tcW w:w="8064" w:type="dxa"/>
          </w:tcPr>
          <w:p w14:paraId="7BFCFAD2" w14:textId="77777777" w:rsidR="00D56E1D" w:rsidRPr="00AF1E09" w:rsidRDefault="00D56E1D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Registro de asistencia </w:t>
            </w:r>
          </w:p>
          <w:p w14:paraId="332F3ECE" w14:textId="77777777" w:rsidR="00D56E1D" w:rsidRPr="00AF1E09" w:rsidRDefault="00D56E1D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E1D" w:rsidRPr="00AF1E09" w14:paraId="5E55A5A3" w14:textId="4D2999B1" w:rsidTr="00867A90">
        <w:trPr>
          <w:trHeight w:val="1252"/>
        </w:trPr>
        <w:tc>
          <w:tcPr>
            <w:tcW w:w="1462" w:type="dxa"/>
          </w:tcPr>
          <w:p w14:paraId="471168BB" w14:textId="0DDFB4A3" w:rsidR="00D56E1D" w:rsidRPr="00AF1E09" w:rsidRDefault="00C70FC8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8:00- 8:4</w:t>
            </w:r>
            <w:r w:rsidR="00D56E1D" w:rsidRPr="00AF1E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64" w:type="dxa"/>
          </w:tcPr>
          <w:p w14:paraId="01EBAA53" w14:textId="7E35B2A5" w:rsidR="00D56E1D" w:rsidRPr="00AF1E09" w:rsidRDefault="00D56E1D" w:rsidP="00A005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Conferencia inaugural: </w:t>
            </w:r>
            <w:r w:rsidR="00AE72D4"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EL IMPACTO DE LA ECONOMÍA NARANJA EN EL SECTOR TIC Y DE</w:t>
            </w:r>
            <w:r w:rsidR="00AE72D4"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TELECOMUNICACIONES DE COLOMBIA</w:t>
            </w:r>
          </w:p>
          <w:p w14:paraId="48F1E434" w14:textId="77777777" w:rsidR="00D56E1D" w:rsidRPr="00AF1E09" w:rsidRDefault="00D56E1D" w:rsidP="00A0056A">
            <w:pPr>
              <w:pStyle w:val="Prrafodelista"/>
              <w:ind w:left="4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C80431" w14:textId="31964FB3" w:rsidR="00D56E1D" w:rsidRPr="00AF1E09" w:rsidRDefault="0095175B" w:rsidP="00A0056A">
            <w:pPr>
              <w:ind w:left="7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Ing. Iván Darío Castaño Pérez</w:t>
            </w:r>
            <w:r w:rsidR="00A82E4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5175B">
              <w:rPr>
                <w:rFonts w:ascii="Times New Roman" w:hAnsi="Times New Roman" w:cs="Times New Roman"/>
                <w:sz w:val="16"/>
                <w:szCs w:val="16"/>
              </w:rPr>
              <w:t>Director de Desarrollo de la Industria de Tecnologías de la Información</w:t>
            </w:r>
            <w:r w:rsidR="00A82E42">
              <w:rPr>
                <w:rFonts w:ascii="Times New Roman" w:hAnsi="Times New Roman" w:cs="Times New Roman"/>
                <w:sz w:val="16"/>
                <w:szCs w:val="16"/>
              </w:rPr>
              <w:t>. Mi</w:t>
            </w:r>
            <w:r w:rsidR="00A0056A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A82E42">
              <w:rPr>
                <w:rFonts w:ascii="Times New Roman" w:hAnsi="Times New Roman" w:cs="Times New Roman"/>
                <w:sz w:val="16"/>
                <w:szCs w:val="16"/>
              </w:rPr>
              <w:t xml:space="preserve">isterio de Tecnologías de </w:t>
            </w:r>
            <w:proofErr w:type="gramStart"/>
            <w:r w:rsidR="00A82E42">
              <w:rPr>
                <w:rFonts w:ascii="Times New Roman" w:hAnsi="Times New Roman" w:cs="Times New Roman"/>
                <w:sz w:val="16"/>
                <w:szCs w:val="16"/>
              </w:rPr>
              <w:t>la  Información</w:t>
            </w:r>
            <w:proofErr w:type="gramEnd"/>
            <w:r w:rsidR="00A82E42">
              <w:rPr>
                <w:rFonts w:ascii="Times New Roman" w:hAnsi="Times New Roman" w:cs="Times New Roman"/>
                <w:sz w:val="16"/>
                <w:szCs w:val="16"/>
              </w:rPr>
              <w:t xml:space="preserve"> y las Comunicaciones. MINTIC</w:t>
            </w:r>
            <w:r w:rsidR="00A005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56E1D" w:rsidRPr="00AF1E09" w14:paraId="2A2500C3" w14:textId="456BDEA9" w:rsidTr="00A0056A">
        <w:tc>
          <w:tcPr>
            <w:tcW w:w="1462" w:type="dxa"/>
          </w:tcPr>
          <w:p w14:paraId="16C05641" w14:textId="13E3E28A" w:rsidR="00D56E1D" w:rsidRPr="00AF1E09" w:rsidRDefault="00C70FC8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1"/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8:45 – 9:00</w:t>
            </w:r>
          </w:p>
        </w:tc>
        <w:tc>
          <w:tcPr>
            <w:tcW w:w="8064" w:type="dxa"/>
          </w:tcPr>
          <w:p w14:paraId="6BB9AEA3" w14:textId="60B815B2" w:rsidR="00D56E1D" w:rsidRPr="006B19DE" w:rsidRDefault="00D56E1D" w:rsidP="00A005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9DE">
              <w:rPr>
                <w:rFonts w:ascii="Times New Roman" w:hAnsi="Times New Roman" w:cs="Times New Roman"/>
                <w:b/>
                <w:sz w:val="16"/>
                <w:szCs w:val="16"/>
              </w:rPr>
              <w:t>INSTALACIÓN</w:t>
            </w:r>
          </w:p>
          <w:p w14:paraId="4D6D97CE" w14:textId="77777777" w:rsidR="00D56E1D" w:rsidRPr="006B19DE" w:rsidRDefault="00D56E1D" w:rsidP="00A0056A">
            <w:pPr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87C584" w14:textId="359BD208" w:rsidR="00996170" w:rsidRPr="00996170" w:rsidRDefault="00260185" w:rsidP="00A005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19D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95175B" w:rsidRPr="006B19D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56E1D" w:rsidRPr="006B19DE">
              <w:rPr>
                <w:rFonts w:ascii="Times New Roman" w:hAnsi="Times New Roman" w:cs="Times New Roman"/>
                <w:sz w:val="16"/>
                <w:szCs w:val="16"/>
              </w:rPr>
              <w:t>Dr. Juan Carlos Henao. Rector de la Universidad Externado de Colombia</w:t>
            </w:r>
          </w:p>
          <w:p w14:paraId="63E26FEA" w14:textId="0CB142D5" w:rsidR="00A82E42" w:rsidRDefault="00996170" w:rsidP="00A0056A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Ing. Iván Darío Castaño Pérez. </w:t>
            </w:r>
            <w:r w:rsidRPr="0095175B">
              <w:rPr>
                <w:rFonts w:ascii="Times New Roman" w:hAnsi="Times New Roman" w:cs="Times New Roman"/>
                <w:sz w:val="16"/>
                <w:szCs w:val="16"/>
              </w:rPr>
              <w:t>Director de Desarrollo de la Industria de Tecnologías de la Información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Ministerio de Tecnologías de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la  Información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 las Comunicaciones. MINTIC</w:t>
            </w:r>
          </w:p>
          <w:p w14:paraId="162D2AB8" w14:textId="5FCA0303" w:rsidR="00D559BE" w:rsidRPr="006B19DE" w:rsidRDefault="00D559BE" w:rsidP="00A0056A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19DE">
              <w:rPr>
                <w:rFonts w:ascii="Times New Roman" w:hAnsi="Times New Roman" w:cs="Times New Roman"/>
                <w:sz w:val="16"/>
                <w:szCs w:val="16"/>
              </w:rPr>
              <w:t xml:space="preserve">Dr. Edgar Gonzalez López. Magistrado Sala de Consulta y </w:t>
            </w:r>
            <w:proofErr w:type="spellStart"/>
            <w:r w:rsidRPr="006B19DE">
              <w:rPr>
                <w:rFonts w:ascii="Times New Roman" w:hAnsi="Times New Roman" w:cs="Times New Roman"/>
                <w:sz w:val="16"/>
                <w:szCs w:val="16"/>
              </w:rPr>
              <w:t>Servico</w:t>
            </w:r>
            <w:proofErr w:type="spellEnd"/>
            <w:r w:rsidRPr="006B19DE">
              <w:rPr>
                <w:rFonts w:ascii="Times New Roman" w:hAnsi="Times New Roman" w:cs="Times New Roman"/>
                <w:sz w:val="16"/>
                <w:szCs w:val="16"/>
              </w:rPr>
              <w:t xml:space="preserve"> Civil. Consejo de Estado. </w:t>
            </w:r>
          </w:p>
          <w:p w14:paraId="6D3D4239" w14:textId="3701B12C" w:rsidR="00D56E1D" w:rsidRPr="006B19DE" w:rsidRDefault="00D56E1D" w:rsidP="00A0056A">
            <w:pPr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19DE">
              <w:rPr>
                <w:rFonts w:ascii="Times New Roman" w:hAnsi="Times New Roman" w:cs="Times New Roman"/>
                <w:sz w:val="16"/>
                <w:szCs w:val="16"/>
              </w:rPr>
              <w:t>Dra. Luz Móni</w:t>
            </w:r>
            <w:r w:rsidR="00BC4666" w:rsidRPr="006B19DE">
              <w:rPr>
                <w:rFonts w:ascii="Times New Roman" w:hAnsi="Times New Roman" w:cs="Times New Roman"/>
                <w:sz w:val="16"/>
                <w:szCs w:val="16"/>
              </w:rPr>
              <w:t xml:space="preserve">ca Herrera Zapata. Directora (e) </w:t>
            </w:r>
            <w:r w:rsidR="0065185B" w:rsidRPr="006B19DE">
              <w:rPr>
                <w:rFonts w:ascii="Times New Roman" w:hAnsi="Times New Roman" w:cs="Times New Roman"/>
                <w:sz w:val="16"/>
                <w:szCs w:val="16"/>
              </w:rPr>
              <w:t xml:space="preserve">Departamento de Derecho de las </w:t>
            </w:r>
            <w:r w:rsidR="00260185" w:rsidRPr="006B19DE">
              <w:rPr>
                <w:rFonts w:ascii="Times New Roman" w:hAnsi="Times New Roman" w:cs="Times New Roman"/>
                <w:sz w:val="16"/>
                <w:szCs w:val="16"/>
              </w:rPr>
              <w:t>Telecomunicaciones</w:t>
            </w:r>
          </w:p>
          <w:p w14:paraId="79D637BB" w14:textId="36009089" w:rsidR="005D5436" w:rsidRPr="006B19DE" w:rsidRDefault="005D5436" w:rsidP="00A0056A">
            <w:pPr>
              <w:pStyle w:val="Prrafodelista"/>
              <w:ind w:left="14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  <w:tr w:rsidR="00D56E1D" w:rsidRPr="00AF1E09" w14:paraId="7EF059B3" w14:textId="6A13ECA3" w:rsidTr="00A0056A">
        <w:tc>
          <w:tcPr>
            <w:tcW w:w="1462" w:type="dxa"/>
          </w:tcPr>
          <w:p w14:paraId="689B0E2E" w14:textId="32DCF14D" w:rsidR="00D56E1D" w:rsidRPr="00AF1E09" w:rsidRDefault="004D32F7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9:00 - 9:45</w:t>
            </w:r>
          </w:p>
        </w:tc>
        <w:tc>
          <w:tcPr>
            <w:tcW w:w="8064" w:type="dxa"/>
          </w:tcPr>
          <w:p w14:paraId="1F7BF6A5" w14:textId="3ABDEBA2" w:rsidR="00D56E1D" w:rsidRPr="006B19DE" w:rsidRDefault="008B18A0" w:rsidP="00A005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9DE">
              <w:rPr>
                <w:rFonts w:ascii="Times New Roman" w:hAnsi="Times New Roman" w:cs="Times New Roman"/>
                <w:b/>
                <w:sz w:val="16"/>
                <w:szCs w:val="16"/>
              </w:rPr>
              <w:t>Conferencia Magistral.</w:t>
            </w:r>
            <w:r w:rsidR="00D56E1D" w:rsidRPr="006B1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LA VISIÓN PROSPECTIVA DEL SECTOR TIC A 2022. EL FUTURO DIGITAL ES DE TODOS.</w:t>
            </w:r>
          </w:p>
          <w:p w14:paraId="1444A685" w14:textId="77777777" w:rsidR="00A82E42" w:rsidRDefault="00A82E42" w:rsidP="00A005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3FC585" w14:textId="7D715A10" w:rsidR="00A82E42" w:rsidRPr="00A82E42" w:rsidRDefault="00A82E42" w:rsidP="00A005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A82E42">
              <w:rPr>
                <w:rFonts w:ascii="Times New Roman" w:hAnsi="Times New Roman" w:cs="Times New Roman"/>
                <w:sz w:val="16"/>
                <w:szCs w:val="16"/>
              </w:rPr>
              <w:t xml:space="preserve">Ing. Camilo Alberto Jiménez </w:t>
            </w:r>
            <w:proofErr w:type="spellStart"/>
            <w:r w:rsidRPr="00A82E42">
              <w:rPr>
                <w:rFonts w:ascii="Times New Roman" w:hAnsi="Times New Roman" w:cs="Times New Roman"/>
                <w:sz w:val="16"/>
                <w:szCs w:val="16"/>
              </w:rPr>
              <w:t>Santofimio</w:t>
            </w:r>
            <w:proofErr w:type="spellEnd"/>
            <w:r w:rsidRPr="00A82E42">
              <w:rPr>
                <w:rFonts w:ascii="Times New Roman" w:hAnsi="Times New Roman" w:cs="Times New Roman"/>
                <w:sz w:val="16"/>
                <w:szCs w:val="16"/>
              </w:rPr>
              <w:t xml:space="preserve">. Director de Infraestructura. Ministerio de Tecnologías de la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82E42">
              <w:rPr>
                <w:rFonts w:ascii="Times New Roman" w:hAnsi="Times New Roman" w:cs="Times New Roman"/>
                <w:sz w:val="16"/>
                <w:szCs w:val="16"/>
              </w:rPr>
              <w:t>Información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E42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 xml:space="preserve">y.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  l</w:t>
            </w:r>
            <w:r w:rsidRPr="00A82E42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proofErr w:type="gramEnd"/>
            <w:r w:rsidRPr="00A82E42">
              <w:rPr>
                <w:rFonts w:ascii="Times New Roman" w:hAnsi="Times New Roman" w:cs="Times New Roman"/>
                <w:sz w:val="16"/>
                <w:szCs w:val="16"/>
              </w:rPr>
              <w:t xml:space="preserve"> Comunicaciones - MINTIC</w:t>
            </w:r>
          </w:p>
          <w:p w14:paraId="5A80169D" w14:textId="23923115" w:rsidR="00D56E1D" w:rsidRPr="006B19DE" w:rsidRDefault="00D56E1D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E1D" w:rsidRPr="00AF1E09" w14:paraId="6A0F57DA" w14:textId="17C10B2F" w:rsidTr="00A0056A">
        <w:tc>
          <w:tcPr>
            <w:tcW w:w="1462" w:type="dxa"/>
          </w:tcPr>
          <w:p w14:paraId="65AE31F8" w14:textId="44E87082" w:rsidR="00D56E1D" w:rsidRPr="00AF1E09" w:rsidRDefault="00C70FC8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56E1D" w:rsidRPr="00AF1E0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D32F7">
              <w:rPr>
                <w:rFonts w:ascii="Times New Roman" w:hAnsi="Times New Roman" w:cs="Times New Roman"/>
                <w:sz w:val="16"/>
                <w:szCs w:val="16"/>
              </w:rPr>
              <w:t>45- 10:00</w:t>
            </w:r>
          </w:p>
        </w:tc>
        <w:tc>
          <w:tcPr>
            <w:tcW w:w="8064" w:type="dxa"/>
          </w:tcPr>
          <w:p w14:paraId="18565C9F" w14:textId="77777777" w:rsidR="00D56E1D" w:rsidRPr="00AF1E09" w:rsidRDefault="00D56E1D" w:rsidP="00A0056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i/>
                <w:sz w:val="16"/>
                <w:szCs w:val="16"/>
              </w:rPr>
              <w:t>Pausa para café</w:t>
            </w:r>
          </w:p>
          <w:p w14:paraId="66BFE05E" w14:textId="77777777" w:rsidR="0002653C" w:rsidRPr="00AF1E09" w:rsidRDefault="0002653C" w:rsidP="00A0056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56E1D" w:rsidRPr="00AF1E09" w14:paraId="192E3F69" w14:textId="43F87071" w:rsidTr="00A0056A">
        <w:trPr>
          <w:trHeight w:val="1116"/>
        </w:trPr>
        <w:tc>
          <w:tcPr>
            <w:tcW w:w="1462" w:type="dxa"/>
          </w:tcPr>
          <w:p w14:paraId="69AA4100" w14:textId="4CCE4CBB" w:rsidR="00D56E1D" w:rsidRPr="00AF1E09" w:rsidRDefault="004D32F7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</w:t>
            </w:r>
            <w:r w:rsidR="00C70FC8" w:rsidRPr="00AF1E09">
              <w:rPr>
                <w:rFonts w:ascii="Times New Roman" w:hAnsi="Times New Roman" w:cs="Times New Roman"/>
                <w:sz w:val="16"/>
                <w:szCs w:val="16"/>
              </w:rPr>
              <w:t>0 - 10:3</w:t>
            </w:r>
            <w:r w:rsidR="00D56E1D" w:rsidRPr="00AF1E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64" w:type="dxa"/>
          </w:tcPr>
          <w:p w14:paraId="22A55CC2" w14:textId="2511A665" w:rsidR="00D56E1D" w:rsidRPr="00AF1E09" w:rsidRDefault="00D56E1D" w:rsidP="00A005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Conferencia Magistral.  ELEMENTOS NECESARIOS PARA GARANTIZAR LA TRANSFORMACIÓN DIGITAL Y LA PROYECCIÓN ECONÓMICA DEL PAÍS. NUEVO PLAN NACIONAL DE DESARROLLO 2018-2022</w:t>
            </w:r>
          </w:p>
          <w:p w14:paraId="3CE43BC5" w14:textId="77777777" w:rsidR="00D56E1D" w:rsidRPr="00AF1E09" w:rsidRDefault="00D56E1D" w:rsidP="00A0056A">
            <w:pPr>
              <w:pStyle w:val="Prrafodelista"/>
              <w:ind w:left="4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1BBCFE" w14:textId="3AA67E60" w:rsidR="00D56E1D" w:rsidRPr="00AF1E09" w:rsidRDefault="00D56E1D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Dra. </w:t>
            </w:r>
            <w:r w:rsidR="00EA3870" w:rsidRPr="00EA3870">
              <w:rPr>
                <w:rFonts w:ascii="Times New Roman" w:hAnsi="Times New Roman" w:cs="Times New Roman"/>
                <w:sz w:val="16"/>
                <w:szCs w:val="16"/>
              </w:rPr>
              <w:t xml:space="preserve">Paola Bonilla Castaño,  Directora de Desarrollo Digital. Departamento Nacional de Planeación- DNP </w:t>
            </w:r>
          </w:p>
        </w:tc>
      </w:tr>
      <w:tr w:rsidR="00D56E1D" w:rsidRPr="00AF1E09" w14:paraId="60F9E7EC" w14:textId="38D55B7C" w:rsidTr="00A0056A">
        <w:tc>
          <w:tcPr>
            <w:tcW w:w="1462" w:type="dxa"/>
          </w:tcPr>
          <w:p w14:paraId="1E434F2D" w14:textId="530A7F53" w:rsidR="00D56E1D" w:rsidRPr="00AF1E09" w:rsidRDefault="00CA46F0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10:30 - 11:3</w:t>
            </w:r>
            <w:r w:rsidR="00C70FC8" w:rsidRPr="00AF1E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64" w:type="dxa"/>
          </w:tcPr>
          <w:p w14:paraId="4F8E78DD" w14:textId="1A25CB4F" w:rsidR="00CA46F0" w:rsidRPr="00AF1E09" w:rsidRDefault="00CA46F0" w:rsidP="00A0056A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MESA 1: MECANI</w:t>
            </w:r>
            <w:r w:rsidR="00763971"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MOS DE PARTICIPACIÓN DEL SECTOR PRIVADO PARA EL DESARROLLO DE PROYECTOS QUE PERMITAN GARANTIZAR LA CONECTIVIDAD Y EL CIERRE DE LA BRECHA DIGITAL</w:t>
            </w:r>
          </w:p>
          <w:p w14:paraId="27BF863A" w14:textId="77777777" w:rsidR="00CA46F0" w:rsidRPr="00AF1E09" w:rsidRDefault="00CA46F0" w:rsidP="00A0056A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C6BFCC" w14:textId="1081233E" w:rsidR="00CA46F0" w:rsidRPr="00DF72D7" w:rsidRDefault="00CA46F0" w:rsidP="00A0056A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Moderador:</w:t>
            </w: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 Dr. Jorge Santos Rodríguez. </w:t>
            </w:r>
            <w:proofErr w:type="gramStart"/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Docente  Investigador</w:t>
            </w:r>
            <w:proofErr w:type="gramEnd"/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 del Departamento de Derecho Administrativo- Universidad Externado de Colombia</w:t>
            </w:r>
          </w:p>
          <w:p w14:paraId="0C922DD1" w14:textId="77777777" w:rsidR="00A82E42" w:rsidRPr="00AF1E09" w:rsidRDefault="00A82E42" w:rsidP="00A0056A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45E1A" w14:textId="77777777" w:rsidR="00A82E42" w:rsidRPr="00AF1E09" w:rsidRDefault="00A82E42" w:rsidP="00A0056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Ing. Camilo Alberto Jiménez </w:t>
            </w:r>
            <w:proofErr w:type="spellStart"/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Santofimio</w:t>
            </w:r>
            <w:proofErr w:type="spellEnd"/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. Director de Infraestructura. Ministerio de Tecnologías de la Información y las Comunicaciones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- MINTIC</w:t>
            </w:r>
          </w:p>
          <w:p w14:paraId="112AEAEF" w14:textId="4B116DAF" w:rsidR="00E549EB" w:rsidRPr="00AF1E09" w:rsidRDefault="009375BF" w:rsidP="00A0056A">
            <w:pPr>
              <w:pStyle w:val="Prrafode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Dr. Felipe Tovar de Andreis</w:t>
            </w:r>
            <w:r w:rsidR="00E549EB"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. Consultor Independiente. Profesor del Departamento de Derecho de las Telecomunicaciones.  </w:t>
            </w:r>
          </w:p>
          <w:p w14:paraId="29BC034D" w14:textId="5FD1DCB4" w:rsidR="00D56E1D" w:rsidRPr="00AF1E09" w:rsidRDefault="00CA46F0" w:rsidP="00A0056A">
            <w:pPr>
              <w:pStyle w:val="Prrafode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Dr. Juan Carlos Archila. </w:t>
            </w:r>
            <w:r w:rsidR="00621E94" w:rsidRPr="00621E94">
              <w:rPr>
                <w:rFonts w:ascii="Times New Roman" w:hAnsi="Times New Roman" w:cs="Times New Roman"/>
                <w:bCs/>
                <w:sz w:val="16"/>
                <w:szCs w:val="16"/>
              </w:rPr>
              <w:t>Vicepresidente Ejecutivo de  Relacionales de América Móvil.</w:t>
            </w:r>
          </w:p>
          <w:p w14:paraId="559278A5" w14:textId="64C2A44B" w:rsidR="00E16187" w:rsidRPr="00AF1E09" w:rsidRDefault="00E16187" w:rsidP="00A0056A">
            <w:pPr>
              <w:pStyle w:val="Prrafode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Ing.</w:t>
            </w:r>
            <w:r w:rsidR="00763971"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 Camilo Andrés Olea Rodriguez. </w:t>
            </w: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Vicepresidente Empresarial y Gobierno de ETB.</w:t>
            </w:r>
          </w:p>
          <w:p w14:paraId="726D176E" w14:textId="4717C97C" w:rsidR="00F95F67" w:rsidRPr="00AF1E09" w:rsidRDefault="00F95F67" w:rsidP="00A0056A">
            <w:pPr>
              <w:pStyle w:val="Prrafode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Dra. Natalia Guerra. Directora de Relaciones Institucionales. Telefónica.</w:t>
            </w:r>
          </w:p>
          <w:p w14:paraId="53EA5CE0" w14:textId="525AE7FE" w:rsidR="00D56E1D" w:rsidRPr="00AF1E09" w:rsidRDefault="00D56E1D" w:rsidP="00A005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E1D" w:rsidRPr="00AF1E09" w14:paraId="1170E781" w14:textId="276ACD1B" w:rsidTr="00A0056A">
        <w:tc>
          <w:tcPr>
            <w:tcW w:w="1462" w:type="dxa"/>
          </w:tcPr>
          <w:p w14:paraId="596AE1BD" w14:textId="234410A2" w:rsidR="00D56E1D" w:rsidRPr="00AF1E09" w:rsidRDefault="00CA46F0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11:30 - 12:30</w:t>
            </w:r>
          </w:p>
        </w:tc>
        <w:tc>
          <w:tcPr>
            <w:tcW w:w="8064" w:type="dxa"/>
          </w:tcPr>
          <w:p w14:paraId="053ECBAE" w14:textId="3FEE2660" w:rsidR="00CA46F0" w:rsidRPr="00AF1E09" w:rsidRDefault="00CA46F0" w:rsidP="00A005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MESA 2:  ELEMENTOS NECESARIOS PARA EL REGULADOR ÚNICO Y SU ADECUADO DISEÑO PARA GARANTIZAR LA TRANSFORMACIÓN DEL SECTOR.</w:t>
            </w:r>
          </w:p>
          <w:p w14:paraId="551887DC" w14:textId="77777777" w:rsidR="00CA46F0" w:rsidRPr="00AF1E09" w:rsidRDefault="00CA46F0" w:rsidP="00A0056A">
            <w:pPr>
              <w:pStyle w:val="Prrafodelista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20DEDC" w14:textId="77777777" w:rsidR="00CA46F0" w:rsidRPr="00AF1E09" w:rsidRDefault="00CA46F0" w:rsidP="00A0056A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Moderador:</w:t>
            </w: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 Dr. Anibal Zárate Pérez. Docente  Investigador del Departamento de Derecho Administrativo. Universidad Externado de Colombia</w:t>
            </w:r>
          </w:p>
          <w:p w14:paraId="6D1272E3" w14:textId="77777777" w:rsidR="00CA46F0" w:rsidRPr="00AF1E09" w:rsidRDefault="00CA46F0" w:rsidP="00A0056A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CE6DEA" w14:textId="43CE0B40" w:rsidR="00CA46F0" w:rsidRPr="00AF1E09" w:rsidRDefault="00E05F43" w:rsidP="00A0056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Ing. </w:t>
            </w:r>
            <w:r w:rsidRPr="00E05F43">
              <w:rPr>
                <w:rFonts w:ascii="Times New Roman" w:hAnsi="Times New Roman" w:cs="Times New Roman"/>
                <w:sz w:val="16"/>
                <w:szCs w:val="16"/>
              </w:rPr>
              <w:t>Mauricio. López Gonzále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z.</w:t>
            </w:r>
            <w:r w:rsidR="00CA46F0"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Vicepresidente Técnico. </w:t>
            </w:r>
            <w:r w:rsidR="00CA46F0" w:rsidRPr="00AF1E09">
              <w:rPr>
                <w:rFonts w:ascii="Times New Roman" w:hAnsi="Times New Roman" w:cs="Times New Roman"/>
                <w:sz w:val="16"/>
                <w:szCs w:val="16"/>
              </w:rPr>
              <w:t>Asociación Nacional de Empresas de Servicios Públicos y Comunicaciones. ANDESCO.</w:t>
            </w:r>
          </w:p>
          <w:p w14:paraId="68756D2C" w14:textId="77777777" w:rsidR="00CA46F0" w:rsidRPr="00AF1E09" w:rsidRDefault="00CA46F0" w:rsidP="00A0056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Dra. Paola Bonilla </w:t>
            </w:r>
            <w:proofErr w:type="gramStart"/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Castaño,  Directora</w:t>
            </w:r>
            <w:proofErr w:type="gramEnd"/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 de Desarrollo Digital. Departamento Nacional de Planeación- DNP </w:t>
            </w:r>
          </w:p>
          <w:p w14:paraId="7BEA24AC" w14:textId="77777777" w:rsidR="00CA46F0" w:rsidRPr="00AF1E09" w:rsidRDefault="00CA46F0" w:rsidP="00A0056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Dr. Daniel Medina. Ex Viceministro de Tecnologías de la Información y las Comunicaciones. Consultor Independiente.</w:t>
            </w:r>
          </w:p>
          <w:p w14:paraId="608DC5B5" w14:textId="77777777" w:rsidR="00CA46F0" w:rsidRPr="00AF1E09" w:rsidRDefault="00CA46F0" w:rsidP="00A0056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Dr. Dario Montenegro. Gerente de Canal Capital.</w:t>
            </w:r>
          </w:p>
          <w:p w14:paraId="39E687E5" w14:textId="6A873D31" w:rsidR="00CA46F0" w:rsidRPr="00AF1E09" w:rsidRDefault="00CA46F0" w:rsidP="00A0056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Dr. Carlos Pablo Márquez. Consultor Independiente.</w:t>
            </w:r>
            <w:r w:rsidR="00E05F43">
              <w:rPr>
                <w:rFonts w:ascii="Times New Roman" w:hAnsi="Times New Roman" w:cs="Times New Roman"/>
                <w:sz w:val="16"/>
                <w:szCs w:val="16"/>
              </w:rPr>
              <w:t xml:space="preserve"> Docente del Departamento de Derecho de las Telecomunicaciones.</w:t>
            </w:r>
          </w:p>
          <w:p w14:paraId="7462E826" w14:textId="498FFECC" w:rsidR="00D56E1D" w:rsidRPr="00AF1E09" w:rsidRDefault="00D56E1D" w:rsidP="00A0056A">
            <w:pPr>
              <w:pStyle w:val="Prrafodelis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E1D" w:rsidRPr="00AF1E09" w14:paraId="410044E4" w14:textId="2F24F2E1" w:rsidTr="00A0056A">
        <w:tc>
          <w:tcPr>
            <w:tcW w:w="1462" w:type="dxa"/>
          </w:tcPr>
          <w:p w14:paraId="6E432DCF" w14:textId="1D616852" w:rsidR="00D56E1D" w:rsidRPr="00AF1E09" w:rsidRDefault="00D56E1D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12:30 - 2:00</w:t>
            </w:r>
          </w:p>
        </w:tc>
        <w:tc>
          <w:tcPr>
            <w:tcW w:w="8064" w:type="dxa"/>
          </w:tcPr>
          <w:p w14:paraId="3AD3DADD" w14:textId="77777777" w:rsidR="00D56E1D" w:rsidRPr="00AF1E09" w:rsidRDefault="00D56E1D" w:rsidP="00A005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ALMUERZO LIBRE</w:t>
            </w:r>
          </w:p>
          <w:p w14:paraId="22415FAD" w14:textId="77777777" w:rsidR="005D5436" w:rsidRPr="00AF1E09" w:rsidRDefault="005D5436" w:rsidP="00A005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6E1D" w:rsidRPr="00AF1E09" w14:paraId="3DAB758A" w14:textId="39689AAB" w:rsidTr="00C70FC8">
        <w:tc>
          <w:tcPr>
            <w:tcW w:w="1462" w:type="dxa"/>
          </w:tcPr>
          <w:p w14:paraId="425FBEE3" w14:textId="77777777" w:rsidR="00D56E1D" w:rsidRPr="00AF1E09" w:rsidRDefault="00D56E1D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2:00 – 3:00 </w:t>
            </w:r>
          </w:p>
          <w:p w14:paraId="6E2ADF0E" w14:textId="77777777" w:rsidR="00D56E1D" w:rsidRPr="00AF1E09" w:rsidRDefault="00D56E1D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4" w:type="dxa"/>
          </w:tcPr>
          <w:p w14:paraId="35AAE025" w14:textId="11A5B8F1" w:rsidR="00CA46F0" w:rsidRPr="00AF1E09" w:rsidRDefault="00CA46F0" w:rsidP="00A005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MESA 3: INNOVACIÓN, TECNOLOGÍA Y TALENTO TI. MECANISMOS PARA GARANTIZAR LA COMPETITIVIDAD  EMPRESARIAL</w:t>
            </w:r>
          </w:p>
          <w:p w14:paraId="7765AB0D" w14:textId="77777777" w:rsidR="00CA46F0" w:rsidRPr="00AF1E09" w:rsidRDefault="00CA46F0" w:rsidP="00A0056A">
            <w:pPr>
              <w:pStyle w:val="Prrafodelista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2601A18" w14:textId="64AB6B43" w:rsidR="00CA46F0" w:rsidRDefault="00CA46F0" w:rsidP="00A0056A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Moderador: </w:t>
            </w: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51178">
              <w:rPr>
                <w:rFonts w:ascii="Times New Roman" w:hAnsi="Times New Roman" w:cs="Times New Roman"/>
                <w:sz w:val="16"/>
                <w:szCs w:val="16"/>
              </w:rPr>
              <w:t>Carlos Rebellón. Docente del Departamento de Derecho de las Telecomunicaciones.</w:t>
            </w:r>
          </w:p>
          <w:p w14:paraId="78139C69" w14:textId="77777777" w:rsidR="00254D41" w:rsidRPr="00AF1E09" w:rsidRDefault="00254D41" w:rsidP="00A0056A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4CAF0A" w14:textId="65FE0E23" w:rsidR="00CA46F0" w:rsidRPr="00254D41" w:rsidRDefault="00EA3870" w:rsidP="00A0056A">
            <w:pPr>
              <w:pStyle w:val="Prrafodelista"/>
              <w:numPr>
                <w:ilvl w:val="1"/>
                <w:numId w:val="1"/>
              </w:numPr>
              <w:ind w:left="1434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D41">
              <w:rPr>
                <w:rFonts w:ascii="Times New Roman" w:hAnsi="Times New Roman" w:cs="Times New Roman"/>
                <w:sz w:val="16"/>
                <w:szCs w:val="16"/>
              </w:rPr>
              <w:t>Ing. Iván Darío Castaño Pérez. Director de Desarrollo de la Industria de Tecnologías de la Información</w:t>
            </w:r>
            <w:r w:rsidR="00254D41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254D41" w:rsidRPr="00254D41">
              <w:rPr>
                <w:rFonts w:ascii="Times New Roman" w:hAnsi="Times New Roman" w:cs="Times New Roman"/>
                <w:sz w:val="16"/>
                <w:szCs w:val="16"/>
              </w:rPr>
              <w:t>MINTIC.</w:t>
            </w:r>
          </w:p>
          <w:p w14:paraId="00718F2E" w14:textId="51718FBC" w:rsidR="00C24FF0" w:rsidRPr="00AF1E09" w:rsidRDefault="00C24FF0" w:rsidP="00A0056A">
            <w:pPr>
              <w:pStyle w:val="Prrafodelista"/>
              <w:numPr>
                <w:ilvl w:val="1"/>
                <w:numId w:val="1"/>
              </w:numPr>
              <w:ind w:left="1434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Dr. Carlos Lugo Silva. Experto Comisionado. Comisión </w:t>
            </w:r>
            <w:r w:rsidR="00254D41">
              <w:rPr>
                <w:rFonts w:ascii="Times New Roman" w:hAnsi="Times New Roman" w:cs="Times New Roman"/>
                <w:sz w:val="16"/>
                <w:szCs w:val="16"/>
              </w:rPr>
              <w:t xml:space="preserve">de Regulación de Comunicaciones- </w:t>
            </w: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CRC.</w:t>
            </w:r>
          </w:p>
          <w:p w14:paraId="0694FF69" w14:textId="37FC5C97" w:rsidR="00CA46F0" w:rsidRPr="00AF1E09" w:rsidRDefault="00CA46F0" w:rsidP="00A0056A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c.   Dr. Santiago Pinzón Galán. Vicepresidente de Transformación Digital, Asociación</w:t>
            </w:r>
            <w:r w:rsidR="00D6194D">
              <w:rPr>
                <w:rFonts w:ascii="Times New Roman" w:hAnsi="Times New Roman" w:cs="Times New Roman"/>
                <w:sz w:val="16"/>
                <w:szCs w:val="16"/>
              </w:rPr>
              <w:t xml:space="preserve"> Nacional de Industriales. ANDI</w:t>
            </w:r>
            <w:r w:rsidR="000E77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D171638" w14:textId="77777777" w:rsidR="00CA46F0" w:rsidRPr="00AF1E09" w:rsidRDefault="00CA46F0" w:rsidP="00A0056A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d.      Dra. Ana Karina Quessep. Presidente Ejecutiva de la Asociación Colombiana de Contact Centers y BPO.</w:t>
            </w:r>
          </w:p>
          <w:p w14:paraId="6F417827" w14:textId="3AE8F124" w:rsidR="00D56E1D" w:rsidRPr="00AF1E09" w:rsidRDefault="00D56E1D" w:rsidP="00A0056A">
            <w:pPr>
              <w:pStyle w:val="Prrafodelist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E1D" w:rsidRPr="00AF1E09" w14:paraId="5C35D469" w14:textId="5F622025" w:rsidTr="00C70FC8">
        <w:trPr>
          <w:trHeight w:val="306"/>
        </w:trPr>
        <w:tc>
          <w:tcPr>
            <w:tcW w:w="1462" w:type="dxa"/>
          </w:tcPr>
          <w:p w14:paraId="75C91542" w14:textId="38D06954" w:rsidR="00D56E1D" w:rsidRPr="00AF1E09" w:rsidRDefault="00D56E1D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3:00- 4:00</w:t>
            </w:r>
          </w:p>
        </w:tc>
        <w:tc>
          <w:tcPr>
            <w:tcW w:w="8064" w:type="dxa"/>
          </w:tcPr>
          <w:p w14:paraId="0C8D0A06" w14:textId="1354FA02" w:rsidR="00CA46F0" w:rsidRPr="00AF1E09" w:rsidRDefault="00CA46F0" w:rsidP="00A005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MESA 4: LA INCLUSIÓN SOCIAL DIGITAL. ALTERNATIVAS PARA EVITAR UNA NUEVA BRECHA DIGITAL</w:t>
            </w:r>
          </w:p>
          <w:p w14:paraId="19C63D28" w14:textId="77777777" w:rsidR="00CA46F0" w:rsidRPr="00AF1E09" w:rsidRDefault="00CA46F0" w:rsidP="00A0056A">
            <w:pPr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24EB1D" w14:textId="77777777" w:rsidR="00CA46F0" w:rsidRPr="00AF1E09" w:rsidRDefault="00CA46F0" w:rsidP="00A0056A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Moderador</w:t>
            </w: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:  Dr. Lorenzo Villegas </w:t>
            </w:r>
            <w:proofErr w:type="spellStart"/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Carrasquilla.Consultor</w:t>
            </w:r>
            <w:proofErr w:type="spellEnd"/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 Independiente</w:t>
            </w:r>
          </w:p>
          <w:p w14:paraId="545CB198" w14:textId="77777777" w:rsidR="00CA46F0" w:rsidRPr="00AF1E09" w:rsidRDefault="00CA46F0" w:rsidP="00A0056A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15E9F1" w14:textId="5E714A6D" w:rsidR="00CA46F0" w:rsidRPr="00AF1E09" w:rsidRDefault="00CA46F0" w:rsidP="00A0056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Ing. Camilo Alberto Jiménez Santofimio. Director de Infraestructura. Ministerio de Tecnologías de la Información y las Comunicaciones</w:t>
            </w:r>
            <w:r w:rsidR="00254D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- MINTIC</w:t>
            </w:r>
          </w:p>
          <w:p w14:paraId="7763CC98" w14:textId="6FB6EE9E" w:rsidR="00C24FF0" w:rsidRPr="00AF1E09" w:rsidRDefault="00C24FF0" w:rsidP="00A0056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Dr. German </w:t>
            </w:r>
            <w:proofErr w:type="spellStart"/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Dario</w:t>
            </w:r>
            <w:proofErr w:type="spellEnd"/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Arías</w:t>
            </w:r>
            <w:proofErr w:type="spellEnd"/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 Pimienta. Director Ejecutivo de la Comisión de Regulación de Comunicaciones. CRC</w:t>
            </w:r>
          </w:p>
          <w:p w14:paraId="29DDC9AB" w14:textId="424CAD45" w:rsidR="00CA46F0" w:rsidRPr="00AF1E09" w:rsidRDefault="00CA46F0" w:rsidP="00A0056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Dra. Martha Suarez Peñaloza. Directora de la Agencia Nacional del Espectro </w:t>
            </w:r>
            <w:r w:rsidR="00380ABC" w:rsidRPr="00AF1E0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 ANE</w:t>
            </w:r>
          </w:p>
          <w:p w14:paraId="12A00410" w14:textId="77777777" w:rsidR="00380ABC" w:rsidRDefault="00380ABC" w:rsidP="00A0056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Dr. Juan Sebastián Rozo. Ex Ministro de Tecnologías de la Información y las Comunicaciones. MINTIC </w:t>
            </w:r>
          </w:p>
          <w:p w14:paraId="72C59F39" w14:textId="44F8BCBE" w:rsidR="008E5476" w:rsidRPr="00AF1E09" w:rsidRDefault="002829A6" w:rsidP="00A0056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Dra. Olga Paz</w:t>
            </w:r>
            <w:r w:rsidR="008E5476">
              <w:rPr>
                <w:rFonts w:ascii="Times New Roman" w:hAnsi="Times New Roman" w:cs="Times New Roman"/>
                <w:sz w:val="16"/>
                <w:szCs w:val="16"/>
              </w:rPr>
              <w:t>. Director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Administrativa y de Proyectos </w:t>
            </w:r>
            <w:r w:rsidR="008E5476">
              <w:rPr>
                <w:rFonts w:ascii="Times New Roman" w:hAnsi="Times New Roman" w:cs="Times New Roman"/>
                <w:sz w:val="16"/>
                <w:szCs w:val="16"/>
              </w:rPr>
              <w:t>de Colnodo</w:t>
            </w:r>
            <w:r w:rsidR="00BA2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5D7F84D" w14:textId="77777777" w:rsidR="00380ABC" w:rsidRPr="00AF1E09" w:rsidRDefault="00380ABC" w:rsidP="00A0056A">
            <w:pPr>
              <w:pStyle w:val="Prrafodelista"/>
              <w:ind w:left="14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6F5C54" w14:textId="04E98AC5" w:rsidR="00D56E1D" w:rsidRPr="00AF1E09" w:rsidRDefault="00D56E1D" w:rsidP="00A0056A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56E1D" w:rsidRPr="00AF1E09" w14:paraId="3CC96BE2" w14:textId="619D6AC2" w:rsidTr="00C70FC8">
        <w:tc>
          <w:tcPr>
            <w:tcW w:w="1462" w:type="dxa"/>
          </w:tcPr>
          <w:p w14:paraId="1822AE71" w14:textId="638B4201" w:rsidR="00D56E1D" w:rsidRPr="00AF1E09" w:rsidRDefault="00D56E1D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4:00 – 4:30</w:t>
            </w:r>
          </w:p>
        </w:tc>
        <w:tc>
          <w:tcPr>
            <w:tcW w:w="8064" w:type="dxa"/>
          </w:tcPr>
          <w:p w14:paraId="331AF88C" w14:textId="77777777" w:rsidR="00D56E1D" w:rsidRPr="00AF1E09" w:rsidRDefault="00D56E1D" w:rsidP="00A0056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i/>
                <w:sz w:val="16"/>
                <w:szCs w:val="16"/>
              </w:rPr>
              <w:t>Pausa para Café</w:t>
            </w:r>
          </w:p>
          <w:p w14:paraId="058AE6EB" w14:textId="1484FB8E" w:rsidR="00A34978" w:rsidRPr="00AF1E09" w:rsidRDefault="00A34978" w:rsidP="00A0056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56E1D" w:rsidRPr="00AF1E09" w14:paraId="7BED3697" w14:textId="25C29941" w:rsidTr="00C70FC8">
        <w:tc>
          <w:tcPr>
            <w:tcW w:w="1462" w:type="dxa"/>
          </w:tcPr>
          <w:p w14:paraId="163CA4E1" w14:textId="17D01DF9" w:rsidR="00D56E1D" w:rsidRPr="00AF1E09" w:rsidRDefault="00D56E1D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4:30 – 5:30</w:t>
            </w:r>
          </w:p>
        </w:tc>
        <w:tc>
          <w:tcPr>
            <w:tcW w:w="8064" w:type="dxa"/>
          </w:tcPr>
          <w:p w14:paraId="6E76CB97" w14:textId="20D705B6" w:rsidR="00CA46F0" w:rsidRPr="00AF1E09" w:rsidRDefault="00CA46F0" w:rsidP="00A0056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MESA 5: IOT, IA Y BLOCKCHAIN: RETOS QUE ENFRENTAN EN SU MASIFICACIÓN.</w:t>
            </w:r>
          </w:p>
          <w:p w14:paraId="5E6D54F8" w14:textId="77777777" w:rsidR="00CA46F0" w:rsidRPr="00AF1E09" w:rsidRDefault="00CA46F0" w:rsidP="00A0056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618457" w14:textId="77777777" w:rsidR="00CA46F0" w:rsidRPr="00AF1E09" w:rsidRDefault="00CA46F0" w:rsidP="00A0056A">
            <w:pPr>
              <w:ind w:left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Moderador:</w:t>
            </w: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 Dr. Daniel Castaño Parra. Docente Investigador del Departamento de Derecho de Administrativo. Universidad Externado de Colombia</w:t>
            </w:r>
          </w:p>
          <w:p w14:paraId="6F1EB3B3" w14:textId="77777777" w:rsidR="00CA46F0" w:rsidRPr="00AF1E09" w:rsidRDefault="00CA46F0" w:rsidP="00A005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C62666" w14:textId="6862158A" w:rsidR="00C24FF0" w:rsidRPr="00AF1E09" w:rsidRDefault="00C24FF0" w:rsidP="00A0056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Ing. Juan Manuel Wilches Duran. Experto Comisionado. Comisión de Regulación de Comunicaciones.  CRC.</w:t>
            </w:r>
          </w:p>
          <w:p w14:paraId="5FDFEFFA" w14:textId="77777777" w:rsidR="00CA46F0" w:rsidRPr="00AF1E09" w:rsidRDefault="00CA46F0" w:rsidP="00A0056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Dr. Edwin Zácipa. Director Ejecutivo de Colombia Fintech</w:t>
            </w:r>
          </w:p>
          <w:p w14:paraId="2D062FA6" w14:textId="77777777" w:rsidR="00CA46F0" w:rsidRPr="00AF1E09" w:rsidRDefault="00CA46F0" w:rsidP="00A0056A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Ing. Rafael González.  Director (e) Alianza Caoba.</w:t>
            </w:r>
          </w:p>
          <w:p w14:paraId="730AAF1F" w14:textId="2A150E69" w:rsidR="00D56E1D" w:rsidRPr="00AF1E09" w:rsidRDefault="00D56E1D" w:rsidP="00A0056A">
            <w:pPr>
              <w:pStyle w:val="Prrafodelista"/>
              <w:ind w:left="7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E1D" w:rsidRPr="00AF1E09" w14:paraId="5EFDFEEC" w14:textId="0464A316" w:rsidTr="00C70FC8">
        <w:tc>
          <w:tcPr>
            <w:tcW w:w="1462" w:type="dxa"/>
          </w:tcPr>
          <w:p w14:paraId="1AF0AF33" w14:textId="3FBE550A" w:rsidR="00D56E1D" w:rsidRPr="00AF1E09" w:rsidRDefault="00CA46F0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56E1D" w:rsidRPr="00AF1E09">
              <w:rPr>
                <w:rFonts w:ascii="Times New Roman" w:hAnsi="Times New Roman" w:cs="Times New Roman"/>
                <w:sz w:val="16"/>
                <w:szCs w:val="16"/>
              </w:rPr>
              <w:t>:30</w:t>
            </w:r>
          </w:p>
        </w:tc>
        <w:tc>
          <w:tcPr>
            <w:tcW w:w="8064" w:type="dxa"/>
          </w:tcPr>
          <w:p w14:paraId="1E7DE66F" w14:textId="4F253CA1" w:rsidR="00D56E1D" w:rsidRPr="00AF1E09" w:rsidRDefault="00D56E1D" w:rsidP="00A0056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b/>
                <w:sz w:val="16"/>
                <w:szCs w:val="16"/>
              </w:rPr>
              <w:t>Cierre de las Jornadas</w:t>
            </w:r>
          </w:p>
        </w:tc>
      </w:tr>
      <w:tr w:rsidR="00D56E1D" w:rsidRPr="00AF1E09" w14:paraId="084ADFEF" w14:textId="2BB07071" w:rsidTr="00C70FC8">
        <w:tc>
          <w:tcPr>
            <w:tcW w:w="1462" w:type="dxa"/>
          </w:tcPr>
          <w:p w14:paraId="56542DAC" w14:textId="34F1FB24" w:rsidR="00D56E1D" w:rsidRPr="00AF1E09" w:rsidRDefault="00D56E1D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1E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6691232" w14:textId="77777777" w:rsidR="00D56E1D" w:rsidRPr="00AF1E09" w:rsidRDefault="00D56E1D" w:rsidP="00A00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4" w:type="dxa"/>
          </w:tcPr>
          <w:p w14:paraId="195C62E6" w14:textId="77777777" w:rsidR="00D56E1D" w:rsidRPr="00AF1E09" w:rsidRDefault="00D56E1D" w:rsidP="00A005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A180F68" w14:textId="77777777" w:rsidR="00EE0F2E" w:rsidRPr="00AF1E09" w:rsidRDefault="00EE0F2E" w:rsidP="00A0056A">
      <w:pPr>
        <w:pStyle w:val="Prrafodelista"/>
        <w:rPr>
          <w:rFonts w:ascii="Times New Roman" w:hAnsi="Times New Roman" w:cs="Times New Roman"/>
          <w:sz w:val="16"/>
          <w:szCs w:val="16"/>
        </w:rPr>
      </w:pPr>
    </w:p>
    <w:p w14:paraId="44E45308" w14:textId="58034CCB" w:rsidR="00C612B9" w:rsidRPr="003836AF" w:rsidRDefault="00C612B9" w:rsidP="00A0056A">
      <w:pPr>
        <w:rPr>
          <w:rFonts w:ascii="Times New Roman" w:hAnsi="Times New Roman" w:cs="Times New Roman"/>
          <w:sz w:val="16"/>
          <w:szCs w:val="16"/>
        </w:rPr>
      </w:pPr>
      <w:r w:rsidRPr="00AF1E09">
        <w:rPr>
          <w:rFonts w:ascii="Times New Roman" w:hAnsi="Times New Roman" w:cs="Times New Roman"/>
          <w:sz w:val="16"/>
          <w:szCs w:val="16"/>
        </w:rPr>
        <w:t xml:space="preserve">**La Universidad se reserva el derecho de efectuar modificaciones en el </w:t>
      </w:r>
      <w:r w:rsidR="00A21F98" w:rsidRPr="00AF1E09">
        <w:rPr>
          <w:rFonts w:ascii="Times New Roman" w:hAnsi="Times New Roman" w:cs="Times New Roman"/>
          <w:sz w:val="16"/>
          <w:szCs w:val="16"/>
        </w:rPr>
        <w:t>horario, en la nómina de conferencistas</w:t>
      </w:r>
      <w:r w:rsidRPr="00AF1E09">
        <w:rPr>
          <w:rFonts w:ascii="Times New Roman" w:hAnsi="Times New Roman" w:cs="Times New Roman"/>
          <w:sz w:val="16"/>
          <w:szCs w:val="16"/>
        </w:rPr>
        <w:t xml:space="preserve"> y de suspender el evento, de acuerdo con la acogida que reciba la convocatoria.</w:t>
      </w:r>
    </w:p>
    <w:sectPr w:rsidR="00C612B9" w:rsidRPr="003836AF" w:rsidSect="00C612B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6A5"/>
    <w:multiLevelType w:val="hybridMultilevel"/>
    <w:tmpl w:val="B7B4011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1BDE"/>
    <w:multiLevelType w:val="hybridMultilevel"/>
    <w:tmpl w:val="3740F5C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19C3"/>
    <w:multiLevelType w:val="hybridMultilevel"/>
    <w:tmpl w:val="72606A74"/>
    <w:lvl w:ilvl="0" w:tplc="75469E8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B6285"/>
    <w:multiLevelType w:val="hybridMultilevel"/>
    <w:tmpl w:val="EB92E6B0"/>
    <w:lvl w:ilvl="0" w:tplc="86E444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F5C04CEE">
      <w:start w:val="5"/>
      <w:numFmt w:val="decimal"/>
      <w:lvlText w:val="%3-"/>
      <w:lvlJc w:val="left"/>
      <w:pPr>
        <w:ind w:left="2340" w:hanging="360"/>
      </w:pPr>
      <w:rPr>
        <w:rFonts w:hint="default"/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505E"/>
    <w:multiLevelType w:val="hybridMultilevel"/>
    <w:tmpl w:val="F698DE88"/>
    <w:lvl w:ilvl="0" w:tplc="42E81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1DF2"/>
    <w:multiLevelType w:val="hybridMultilevel"/>
    <w:tmpl w:val="D142625C"/>
    <w:lvl w:ilvl="0" w:tplc="9452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6050B"/>
    <w:multiLevelType w:val="hybridMultilevel"/>
    <w:tmpl w:val="293A0AC8"/>
    <w:lvl w:ilvl="0" w:tplc="00F8918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D404A"/>
    <w:multiLevelType w:val="hybridMultilevel"/>
    <w:tmpl w:val="EB92E6B0"/>
    <w:lvl w:ilvl="0" w:tplc="86E444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F5C04CEE">
      <w:start w:val="5"/>
      <w:numFmt w:val="decimal"/>
      <w:lvlText w:val="%3-"/>
      <w:lvlJc w:val="left"/>
      <w:pPr>
        <w:ind w:left="2340" w:hanging="360"/>
      </w:pPr>
      <w:rPr>
        <w:rFonts w:hint="default"/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81365"/>
    <w:multiLevelType w:val="hybridMultilevel"/>
    <w:tmpl w:val="693CB660"/>
    <w:lvl w:ilvl="0" w:tplc="BF9C6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31813"/>
    <w:multiLevelType w:val="hybridMultilevel"/>
    <w:tmpl w:val="F2A6632C"/>
    <w:lvl w:ilvl="0" w:tplc="45460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E0C13"/>
    <w:multiLevelType w:val="hybridMultilevel"/>
    <w:tmpl w:val="EB92E6B0"/>
    <w:lvl w:ilvl="0" w:tplc="86E444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F5C04CEE">
      <w:start w:val="5"/>
      <w:numFmt w:val="decimal"/>
      <w:lvlText w:val="%3-"/>
      <w:lvlJc w:val="left"/>
      <w:pPr>
        <w:ind w:left="2340" w:hanging="360"/>
      </w:pPr>
      <w:rPr>
        <w:rFonts w:hint="default"/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B544F"/>
    <w:multiLevelType w:val="hybridMultilevel"/>
    <w:tmpl w:val="FBE295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F5C04CEE">
      <w:start w:val="5"/>
      <w:numFmt w:val="decimal"/>
      <w:lvlText w:val="%3-"/>
      <w:lvlJc w:val="left"/>
      <w:pPr>
        <w:ind w:left="2340" w:hanging="360"/>
      </w:pPr>
      <w:rPr>
        <w:rFonts w:hint="default"/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F58D0"/>
    <w:multiLevelType w:val="hybridMultilevel"/>
    <w:tmpl w:val="32101BE0"/>
    <w:lvl w:ilvl="0" w:tplc="0F36E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8017B0"/>
    <w:multiLevelType w:val="hybridMultilevel"/>
    <w:tmpl w:val="EB92E6B0"/>
    <w:lvl w:ilvl="0" w:tplc="86E444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F5C04CEE">
      <w:start w:val="5"/>
      <w:numFmt w:val="decimal"/>
      <w:lvlText w:val="%3-"/>
      <w:lvlJc w:val="left"/>
      <w:pPr>
        <w:ind w:left="2340" w:hanging="360"/>
      </w:pPr>
      <w:rPr>
        <w:rFonts w:hint="default"/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64517"/>
    <w:multiLevelType w:val="hybridMultilevel"/>
    <w:tmpl w:val="CE1A687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56025"/>
    <w:multiLevelType w:val="hybridMultilevel"/>
    <w:tmpl w:val="4F70140A"/>
    <w:lvl w:ilvl="0" w:tplc="1F1AB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42C7B"/>
    <w:multiLevelType w:val="hybridMultilevel"/>
    <w:tmpl w:val="EB92E6B0"/>
    <w:lvl w:ilvl="0" w:tplc="86E444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F5C04CEE">
      <w:start w:val="5"/>
      <w:numFmt w:val="decimal"/>
      <w:lvlText w:val="%3-"/>
      <w:lvlJc w:val="left"/>
      <w:pPr>
        <w:ind w:left="2340" w:hanging="360"/>
      </w:pPr>
      <w:rPr>
        <w:rFonts w:hint="default"/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F9"/>
    <w:rsid w:val="0000202E"/>
    <w:rsid w:val="00006AFD"/>
    <w:rsid w:val="00007ED6"/>
    <w:rsid w:val="00013E04"/>
    <w:rsid w:val="00021649"/>
    <w:rsid w:val="0002653C"/>
    <w:rsid w:val="0003021A"/>
    <w:rsid w:val="00030CE7"/>
    <w:rsid w:val="00037D7B"/>
    <w:rsid w:val="000420E2"/>
    <w:rsid w:val="000425F1"/>
    <w:rsid w:val="0005259E"/>
    <w:rsid w:val="00055C45"/>
    <w:rsid w:val="00061020"/>
    <w:rsid w:val="0006110D"/>
    <w:rsid w:val="00065BA5"/>
    <w:rsid w:val="00072C87"/>
    <w:rsid w:val="000815C4"/>
    <w:rsid w:val="00083FFD"/>
    <w:rsid w:val="00084699"/>
    <w:rsid w:val="0008509C"/>
    <w:rsid w:val="00092B12"/>
    <w:rsid w:val="000972E5"/>
    <w:rsid w:val="000A5016"/>
    <w:rsid w:val="000B32B4"/>
    <w:rsid w:val="000B45FC"/>
    <w:rsid w:val="000D1724"/>
    <w:rsid w:val="000D3AA6"/>
    <w:rsid w:val="000D4F17"/>
    <w:rsid w:val="000E0D92"/>
    <w:rsid w:val="000E7741"/>
    <w:rsid w:val="000F3B41"/>
    <w:rsid w:val="00101FEE"/>
    <w:rsid w:val="0010737D"/>
    <w:rsid w:val="00113434"/>
    <w:rsid w:val="00122955"/>
    <w:rsid w:val="001256D3"/>
    <w:rsid w:val="001479A2"/>
    <w:rsid w:val="001614CA"/>
    <w:rsid w:val="00164990"/>
    <w:rsid w:val="00165B99"/>
    <w:rsid w:val="0016628C"/>
    <w:rsid w:val="0017546E"/>
    <w:rsid w:val="00176023"/>
    <w:rsid w:val="00182A30"/>
    <w:rsid w:val="00184D15"/>
    <w:rsid w:val="001905BC"/>
    <w:rsid w:val="001974C4"/>
    <w:rsid w:val="001A4DC9"/>
    <w:rsid w:val="001B00F4"/>
    <w:rsid w:val="001B569D"/>
    <w:rsid w:val="001B6BA0"/>
    <w:rsid w:val="001C0A36"/>
    <w:rsid w:val="001D092E"/>
    <w:rsid w:val="001D0AB5"/>
    <w:rsid w:val="001F0538"/>
    <w:rsid w:val="00200E01"/>
    <w:rsid w:val="00210DF1"/>
    <w:rsid w:val="00217FAE"/>
    <w:rsid w:val="00230EA6"/>
    <w:rsid w:val="00236BF0"/>
    <w:rsid w:val="00246AEB"/>
    <w:rsid w:val="002500FD"/>
    <w:rsid w:val="002537AC"/>
    <w:rsid w:val="00254D41"/>
    <w:rsid w:val="00260185"/>
    <w:rsid w:val="0026175F"/>
    <w:rsid w:val="00262803"/>
    <w:rsid w:val="00280406"/>
    <w:rsid w:val="00280B4A"/>
    <w:rsid w:val="002829A6"/>
    <w:rsid w:val="00282B28"/>
    <w:rsid w:val="0029151A"/>
    <w:rsid w:val="002977B7"/>
    <w:rsid w:val="002A2B55"/>
    <w:rsid w:val="002A531A"/>
    <w:rsid w:val="002B0083"/>
    <w:rsid w:val="002B13A4"/>
    <w:rsid w:val="002B57F8"/>
    <w:rsid w:val="002B679C"/>
    <w:rsid w:val="002B73D4"/>
    <w:rsid w:val="002C16D3"/>
    <w:rsid w:val="002C4457"/>
    <w:rsid w:val="002D15A6"/>
    <w:rsid w:val="002D51FA"/>
    <w:rsid w:val="002E53E6"/>
    <w:rsid w:val="002E6658"/>
    <w:rsid w:val="002F1E4B"/>
    <w:rsid w:val="002F32DD"/>
    <w:rsid w:val="00302F9A"/>
    <w:rsid w:val="003226AD"/>
    <w:rsid w:val="0033434C"/>
    <w:rsid w:val="00341D39"/>
    <w:rsid w:val="00344730"/>
    <w:rsid w:val="00356D32"/>
    <w:rsid w:val="00366FF5"/>
    <w:rsid w:val="00380ABC"/>
    <w:rsid w:val="00381069"/>
    <w:rsid w:val="003836AF"/>
    <w:rsid w:val="00385B66"/>
    <w:rsid w:val="00391026"/>
    <w:rsid w:val="003933C3"/>
    <w:rsid w:val="003A1A29"/>
    <w:rsid w:val="003B1646"/>
    <w:rsid w:val="003B1FB9"/>
    <w:rsid w:val="003B2D14"/>
    <w:rsid w:val="003B330C"/>
    <w:rsid w:val="003B3375"/>
    <w:rsid w:val="003C54F9"/>
    <w:rsid w:val="003C64B2"/>
    <w:rsid w:val="003D383F"/>
    <w:rsid w:val="003D723A"/>
    <w:rsid w:val="003D7485"/>
    <w:rsid w:val="003E793B"/>
    <w:rsid w:val="00413871"/>
    <w:rsid w:val="00426A85"/>
    <w:rsid w:val="00430627"/>
    <w:rsid w:val="00435100"/>
    <w:rsid w:val="00440F02"/>
    <w:rsid w:val="00446784"/>
    <w:rsid w:val="00451EC1"/>
    <w:rsid w:val="004542AD"/>
    <w:rsid w:val="004626FD"/>
    <w:rsid w:val="004634D9"/>
    <w:rsid w:val="0046540A"/>
    <w:rsid w:val="00485EB2"/>
    <w:rsid w:val="00491F3A"/>
    <w:rsid w:val="004A0EC2"/>
    <w:rsid w:val="004A548C"/>
    <w:rsid w:val="004B5ED6"/>
    <w:rsid w:val="004C7F69"/>
    <w:rsid w:val="004D32F7"/>
    <w:rsid w:val="004E0006"/>
    <w:rsid w:val="004E45F8"/>
    <w:rsid w:val="004E621D"/>
    <w:rsid w:val="004F64A2"/>
    <w:rsid w:val="004F6B4B"/>
    <w:rsid w:val="0050028F"/>
    <w:rsid w:val="00507AFE"/>
    <w:rsid w:val="00516B4B"/>
    <w:rsid w:val="00527529"/>
    <w:rsid w:val="005547DD"/>
    <w:rsid w:val="005557D3"/>
    <w:rsid w:val="005671D1"/>
    <w:rsid w:val="00575D09"/>
    <w:rsid w:val="0058485A"/>
    <w:rsid w:val="00586221"/>
    <w:rsid w:val="00594385"/>
    <w:rsid w:val="005A0338"/>
    <w:rsid w:val="005B1826"/>
    <w:rsid w:val="005B4B2F"/>
    <w:rsid w:val="005B6D16"/>
    <w:rsid w:val="005C0129"/>
    <w:rsid w:val="005C192B"/>
    <w:rsid w:val="005C1EEC"/>
    <w:rsid w:val="005C242D"/>
    <w:rsid w:val="005C3074"/>
    <w:rsid w:val="005C6AD5"/>
    <w:rsid w:val="005C7566"/>
    <w:rsid w:val="005D19AB"/>
    <w:rsid w:val="005D5436"/>
    <w:rsid w:val="005F080B"/>
    <w:rsid w:val="005F15E9"/>
    <w:rsid w:val="005F4D29"/>
    <w:rsid w:val="005F525D"/>
    <w:rsid w:val="0060670A"/>
    <w:rsid w:val="00606C51"/>
    <w:rsid w:val="0061011B"/>
    <w:rsid w:val="00611368"/>
    <w:rsid w:val="00611C34"/>
    <w:rsid w:val="00616FDF"/>
    <w:rsid w:val="0062007B"/>
    <w:rsid w:val="00620339"/>
    <w:rsid w:val="00620EFF"/>
    <w:rsid w:val="00621E94"/>
    <w:rsid w:val="00630894"/>
    <w:rsid w:val="0065185B"/>
    <w:rsid w:val="006544D4"/>
    <w:rsid w:val="00655B8E"/>
    <w:rsid w:val="00656B99"/>
    <w:rsid w:val="00662F38"/>
    <w:rsid w:val="00676E5F"/>
    <w:rsid w:val="00677BCA"/>
    <w:rsid w:val="00684D1A"/>
    <w:rsid w:val="006907F5"/>
    <w:rsid w:val="00693FD6"/>
    <w:rsid w:val="0069725C"/>
    <w:rsid w:val="006B19DE"/>
    <w:rsid w:val="006B4DDF"/>
    <w:rsid w:val="006B68C8"/>
    <w:rsid w:val="006C0750"/>
    <w:rsid w:val="006C62DB"/>
    <w:rsid w:val="006E0836"/>
    <w:rsid w:val="006F2D00"/>
    <w:rsid w:val="006F5C4B"/>
    <w:rsid w:val="00703528"/>
    <w:rsid w:val="007069AA"/>
    <w:rsid w:val="00706D7B"/>
    <w:rsid w:val="00715C83"/>
    <w:rsid w:val="00722561"/>
    <w:rsid w:val="00722B4D"/>
    <w:rsid w:val="00724803"/>
    <w:rsid w:val="007343C8"/>
    <w:rsid w:val="007359D6"/>
    <w:rsid w:val="00740E95"/>
    <w:rsid w:val="007470BC"/>
    <w:rsid w:val="00750F2D"/>
    <w:rsid w:val="00750F39"/>
    <w:rsid w:val="00751178"/>
    <w:rsid w:val="007511A8"/>
    <w:rsid w:val="00751708"/>
    <w:rsid w:val="00751844"/>
    <w:rsid w:val="0075563B"/>
    <w:rsid w:val="00760662"/>
    <w:rsid w:val="00762DD7"/>
    <w:rsid w:val="00763971"/>
    <w:rsid w:val="007652EA"/>
    <w:rsid w:val="00766699"/>
    <w:rsid w:val="007736FA"/>
    <w:rsid w:val="007922F2"/>
    <w:rsid w:val="007A4798"/>
    <w:rsid w:val="007B2A06"/>
    <w:rsid w:val="007B3F20"/>
    <w:rsid w:val="007B6F48"/>
    <w:rsid w:val="007C0F63"/>
    <w:rsid w:val="007C20E6"/>
    <w:rsid w:val="007C7086"/>
    <w:rsid w:val="007E0838"/>
    <w:rsid w:val="007F08D0"/>
    <w:rsid w:val="00802A95"/>
    <w:rsid w:val="008032F9"/>
    <w:rsid w:val="00803344"/>
    <w:rsid w:val="008059B0"/>
    <w:rsid w:val="00806DC8"/>
    <w:rsid w:val="00811073"/>
    <w:rsid w:val="0081736B"/>
    <w:rsid w:val="00822972"/>
    <w:rsid w:val="0083101E"/>
    <w:rsid w:val="008476E9"/>
    <w:rsid w:val="008603CC"/>
    <w:rsid w:val="00863BD6"/>
    <w:rsid w:val="00867A90"/>
    <w:rsid w:val="00872368"/>
    <w:rsid w:val="008855EE"/>
    <w:rsid w:val="00894C43"/>
    <w:rsid w:val="008A0346"/>
    <w:rsid w:val="008A387D"/>
    <w:rsid w:val="008B0A21"/>
    <w:rsid w:val="008B1381"/>
    <w:rsid w:val="008B18A0"/>
    <w:rsid w:val="008B2375"/>
    <w:rsid w:val="008B400A"/>
    <w:rsid w:val="008B68F6"/>
    <w:rsid w:val="008B79B0"/>
    <w:rsid w:val="008C0623"/>
    <w:rsid w:val="008C1B82"/>
    <w:rsid w:val="008C2E66"/>
    <w:rsid w:val="008C3E5F"/>
    <w:rsid w:val="008C77F4"/>
    <w:rsid w:val="008C79A7"/>
    <w:rsid w:val="008D07C7"/>
    <w:rsid w:val="008D3FAC"/>
    <w:rsid w:val="008E4CED"/>
    <w:rsid w:val="008E5162"/>
    <w:rsid w:val="008E5476"/>
    <w:rsid w:val="008F699B"/>
    <w:rsid w:val="008F779C"/>
    <w:rsid w:val="008F7C33"/>
    <w:rsid w:val="008F7D14"/>
    <w:rsid w:val="00900D1C"/>
    <w:rsid w:val="009024D8"/>
    <w:rsid w:val="00906845"/>
    <w:rsid w:val="00926568"/>
    <w:rsid w:val="00930DD7"/>
    <w:rsid w:val="009375BF"/>
    <w:rsid w:val="009412CC"/>
    <w:rsid w:val="00945DAF"/>
    <w:rsid w:val="0095175B"/>
    <w:rsid w:val="00956D42"/>
    <w:rsid w:val="009800D7"/>
    <w:rsid w:val="00990284"/>
    <w:rsid w:val="00996170"/>
    <w:rsid w:val="009C0AB8"/>
    <w:rsid w:val="009C3D95"/>
    <w:rsid w:val="009C6365"/>
    <w:rsid w:val="009C7E14"/>
    <w:rsid w:val="009D5F74"/>
    <w:rsid w:val="009E69E7"/>
    <w:rsid w:val="009E7438"/>
    <w:rsid w:val="009F1642"/>
    <w:rsid w:val="009F3056"/>
    <w:rsid w:val="009F4946"/>
    <w:rsid w:val="00A0056A"/>
    <w:rsid w:val="00A07C05"/>
    <w:rsid w:val="00A21F98"/>
    <w:rsid w:val="00A26FBA"/>
    <w:rsid w:val="00A33973"/>
    <w:rsid w:val="00A34978"/>
    <w:rsid w:val="00A537C3"/>
    <w:rsid w:val="00A65111"/>
    <w:rsid w:val="00A6603E"/>
    <w:rsid w:val="00A7788A"/>
    <w:rsid w:val="00A82E42"/>
    <w:rsid w:val="00A875B7"/>
    <w:rsid w:val="00A90064"/>
    <w:rsid w:val="00A93019"/>
    <w:rsid w:val="00A9555F"/>
    <w:rsid w:val="00A97864"/>
    <w:rsid w:val="00AA3A40"/>
    <w:rsid w:val="00AA580C"/>
    <w:rsid w:val="00AB23C1"/>
    <w:rsid w:val="00AB457C"/>
    <w:rsid w:val="00AC35BE"/>
    <w:rsid w:val="00AD59B5"/>
    <w:rsid w:val="00AE72D4"/>
    <w:rsid w:val="00AF1E09"/>
    <w:rsid w:val="00AF649D"/>
    <w:rsid w:val="00AF71E6"/>
    <w:rsid w:val="00B02954"/>
    <w:rsid w:val="00B239EE"/>
    <w:rsid w:val="00B33819"/>
    <w:rsid w:val="00B4245E"/>
    <w:rsid w:val="00B45793"/>
    <w:rsid w:val="00B608B6"/>
    <w:rsid w:val="00B60C38"/>
    <w:rsid w:val="00B63221"/>
    <w:rsid w:val="00B67C45"/>
    <w:rsid w:val="00B72882"/>
    <w:rsid w:val="00B77BE5"/>
    <w:rsid w:val="00B819A4"/>
    <w:rsid w:val="00B8262D"/>
    <w:rsid w:val="00B83B34"/>
    <w:rsid w:val="00B8574A"/>
    <w:rsid w:val="00B85F11"/>
    <w:rsid w:val="00B94602"/>
    <w:rsid w:val="00BA0F8F"/>
    <w:rsid w:val="00BA2DA8"/>
    <w:rsid w:val="00BA6D84"/>
    <w:rsid w:val="00BB1B0A"/>
    <w:rsid w:val="00BC3FC9"/>
    <w:rsid w:val="00BC4666"/>
    <w:rsid w:val="00BD3D78"/>
    <w:rsid w:val="00BE6ED1"/>
    <w:rsid w:val="00BF1BBE"/>
    <w:rsid w:val="00BF2D2B"/>
    <w:rsid w:val="00C0437E"/>
    <w:rsid w:val="00C14147"/>
    <w:rsid w:val="00C15B96"/>
    <w:rsid w:val="00C24FF0"/>
    <w:rsid w:val="00C33289"/>
    <w:rsid w:val="00C41B2C"/>
    <w:rsid w:val="00C45C03"/>
    <w:rsid w:val="00C45C2D"/>
    <w:rsid w:val="00C60934"/>
    <w:rsid w:val="00C612B9"/>
    <w:rsid w:val="00C668D1"/>
    <w:rsid w:val="00C66D9D"/>
    <w:rsid w:val="00C70117"/>
    <w:rsid w:val="00C70FC8"/>
    <w:rsid w:val="00C73BF7"/>
    <w:rsid w:val="00C75559"/>
    <w:rsid w:val="00C76C5F"/>
    <w:rsid w:val="00C77222"/>
    <w:rsid w:val="00C87B8B"/>
    <w:rsid w:val="00CA46F0"/>
    <w:rsid w:val="00CB0B7C"/>
    <w:rsid w:val="00CB16AE"/>
    <w:rsid w:val="00CB2D41"/>
    <w:rsid w:val="00CD3882"/>
    <w:rsid w:val="00CE05BD"/>
    <w:rsid w:val="00CE0B26"/>
    <w:rsid w:val="00CE2939"/>
    <w:rsid w:val="00CE44B9"/>
    <w:rsid w:val="00CF609D"/>
    <w:rsid w:val="00D02488"/>
    <w:rsid w:val="00D02878"/>
    <w:rsid w:val="00D042EC"/>
    <w:rsid w:val="00D06877"/>
    <w:rsid w:val="00D13736"/>
    <w:rsid w:val="00D1493B"/>
    <w:rsid w:val="00D1750F"/>
    <w:rsid w:val="00D24966"/>
    <w:rsid w:val="00D25860"/>
    <w:rsid w:val="00D319BC"/>
    <w:rsid w:val="00D4369D"/>
    <w:rsid w:val="00D44069"/>
    <w:rsid w:val="00D46099"/>
    <w:rsid w:val="00D559BE"/>
    <w:rsid w:val="00D56E1D"/>
    <w:rsid w:val="00D60267"/>
    <w:rsid w:val="00D6194D"/>
    <w:rsid w:val="00D7175C"/>
    <w:rsid w:val="00D77C67"/>
    <w:rsid w:val="00D86019"/>
    <w:rsid w:val="00D90AD7"/>
    <w:rsid w:val="00D96993"/>
    <w:rsid w:val="00DA30C9"/>
    <w:rsid w:val="00DA330B"/>
    <w:rsid w:val="00DB3D2C"/>
    <w:rsid w:val="00DB7E22"/>
    <w:rsid w:val="00DC0E18"/>
    <w:rsid w:val="00DD5ED1"/>
    <w:rsid w:val="00DD66DE"/>
    <w:rsid w:val="00DE0CDB"/>
    <w:rsid w:val="00DF72D7"/>
    <w:rsid w:val="00E05F43"/>
    <w:rsid w:val="00E12417"/>
    <w:rsid w:val="00E16187"/>
    <w:rsid w:val="00E22858"/>
    <w:rsid w:val="00E25D07"/>
    <w:rsid w:val="00E26034"/>
    <w:rsid w:val="00E266A7"/>
    <w:rsid w:val="00E33593"/>
    <w:rsid w:val="00E40522"/>
    <w:rsid w:val="00E4155E"/>
    <w:rsid w:val="00E42741"/>
    <w:rsid w:val="00E42C84"/>
    <w:rsid w:val="00E46FA2"/>
    <w:rsid w:val="00E46FDA"/>
    <w:rsid w:val="00E525CC"/>
    <w:rsid w:val="00E53906"/>
    <w:rsid w:val="00E53D7C"/>
    <w:rsid w:val="00E5401B"/>
    <w:rsid w:val="00E549EB"/>
    <w:rsid w:val="00E61CFF"/>
    <w:rsid w:val="00E63745"/>
    <w:rsid w:val="00E70290"/>
    <w:rsid w:val="00E72AFF"/>
    <w:rsid w:val="00E84524"/>
    <w:rsid w:val="00E8649E"/>
    <w:rsid w:val="00E97996"/>
    <w:rsid w:val="00EA3870"/>
    <w:rsid w:val="00EA4AD6"/>
    <w:rsid w:val="00EA77D8"/>
    <w:rsid w:val="00EB0F7B"/>
    <w:rsid w:val="00EB2287"/>
    <w:rsid w:val="00EB53B9"/>
    <w:rsid w:val="00EC074D"/>
    <w:rsid w:val="00EC72AA"/>
    <w:rsid w:val="00EE0F2E"/>
    <w:rsid w:val="00EE7D86"/>
    <w:rsid w:val="00EF2056"/>
    <w:rsid w:val="00F00B19"/>
    <w:rsid w:val="00F14754"/>
    <w:rsid w:val="00F149EE"/>
    <w:rsid w:val="00F1698C"/>
    <w:rsid w:val="00F20277"/>
    <w:rsid w:val="00F22A88"/>
    <w:rsid w:val="00F266A0"/>
    <w:rsid w:val="00F31A52"/>
    <w:rsid w:val="00F35B4C"/>
    <w:rsid w:val="00F36139"/>
    <w:rsid w:val="00F43CD4"/>
    <w:rsid w:val="00F45B8A"/>
    <w:rsid w:val="00F52D1C"/>
    <w:rsid w:val="00F54FBA"/>
    <w:rsid w:val="00F61528"/>
    <w:rsid w:val="00F7699F"/>
    <w:rsid w:val="00F811CF"/>
    <w:rsid w:val="00F81372"/>
    <w:rsid w:val="00F82830"/>
    <w:rsid w:val="00F85361"/>
    <w:rsid w:val="00F868F4"/>
    <w:rsid w:val="00F913A8"/>
    <w:rsid w:val="00F95F67"/>
    <w:rsid w:val="00F97A28"/>
    <w:rsid w:val="00FC601F"/>
    <w:rsid w:val="00FD5139"/>
    <w:rsid w:val="00FE09B0"/>
    <w:rsid w:val="00FE1AA8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532DF1"/>
  <w15:docId w15:val="{ED5D11E0-0E20-42B9-B8E6-ADABF1F4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2E5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4F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C54F9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6AD5"/>
    <w:rPr>
      <w:b/>
      <w:bCs/>
    </w:rPr>
  </w:style>
  <w:style w:type="character" w:customStyle="1" w:styleId="apple-converted-space">
    <w:name w:val="apple-converted-space"/>
    <w:basedOn w:val="Fuentedeprrafopredeter"/>
    <w:rsid w:val="00F811CF"/>
  </w:style>
  <w:style w:type="character" w:styleId="nfasis">
    <w:name w:val="Emphasis"/>
    <w:basedOn w:val="Fuentedeprrafopredeter"/>
    <w:uiPriority w:val="20"/>
    <w:qFormat/>
    <w:rsid w:val="00F811C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2E53E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FE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B18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B1826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BA6D84"/>
    <w:pPr>
      <w:spacing w:after="0" w:line="240" w:lineRule="auto"/>
    </w:pPr>
    <w:rPr>
      <w:lang w:val="es-ES_tradnl"/>
    </w:rPr>
  </w:style>
  <w:style w:type="character" w:customStyle="1" w:styleId="destacadoazul">
    <w:name w:val="destacadoazul"/>
    <w:basedOn w:val="Fuentedeprrafopredeter"/>
    <w:rsid w:val="00676E5F"/>
  </w:style>
  <w:style w:type="character" w:customStyle="1" w:styleId="textoblanco">
    <w:name w:val="textoblanco"/>
    <w:basedOn w:val="Fuentedeprrafopredeter"/>
    <w:rsid w:val="00676E5F"/>
  </w:style>
  <w:style w:type="character" w:styleId="Refdecomentario">
    <w:name w:val="annotation reference"/>
    <w:basedOn w:val="Fuentedeprrafopredeter"/>
    <w:uiPriority w:val="99"/>
    <w:semiHidden/>
    <w:unhideWhenUsed/>
    <w:rsid w:val="008C79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9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9A7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9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9A7"/>
    <w:rPr>
      <w:b/>
      <w:bCs/>
      <w:sz w:val="20"/>
      <w:szCs w:val="20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97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974C4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Sinespaciado">
    <w:name w:val="No Spacing"/>
    <w:uiPriority w:val="1"/>
    <w:qFormat/>
    <w:rsid w:val="001D0AB5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565B-787D-254E-ACD2-1DFB65D3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Derecho de las Telecomunicaciones</dc:creator>
  <cp:lastModifiedBy>SANDRA MILENA ORTIZ LAVERDE</cp:lastModifiedBy>
  <cp:revision>8</cp:revision>
  <cp:lastPrinted>2018-11-06T14:14:00Z</cp:lastPrinted>
  <dcterms:created xsi:type="dcterms:W3CDTF">2018-11-07T01:12:00Z</dcterms:created>
  <dcterms:modified xsi:type="dcterms:W3CDTF">2018-11-07T10:34:00Z</dcterms:modified>
</cp:coreProperties>
</file>